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388"/>
        <w:gridCol w:w="313"/>
        <w:gridCol w:w="1235"/>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AC57D2">
            <w:pPr>
              <w:jc w:val="center"/>
              <w:rPr>
                <w:lang w:val="en-GB"/>
              </w:rPr>
            </w:pPr>
            <w:r>
              <w:rPr>
                <w:noProof/>
                <w:lang w:eastAsia="en-CA"/>
              </w:rPr>
              <w:drawing>
                <wp:inline distT="0" distB="0" distL="0" distR="0">
                  <wp:extent cx="724535" cy="1069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535" cy="1069975"/>
                          </a:xfrm>
                          <a:prstGeom prst="rect">
                            <a:avLst/>
                          </a:prstGeom>
                          <a:noFill/>
                          <a:ln>
                            <a:noFill/>
                          </a:ln>
                        </pic:spPr>
                      </pic:pic>
                    </a:graphicData>
                  </a:graphic>
                </wp:inline>
              </w:drawing>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r>
              <w:rPr>
                <w:sz w:val="28"/>
                <w:u w:val="none"/>
              </w:rPr>
              <w:t>COURSE  OUTLINE</w:t>
            </w:r>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gridSpan w:val="2"/>
          </w:tcPr>
          <w:p w:rsidR="0066435B" w:rsidRDefault="0066435B">
            <w:pPr>
              <w:rPr>
                <w:b/>
              </w:rPr>
            </w:pPr>
            <w:r>
              <w:rPr>
                <w:b/>
                <w:lang w:val="en-GB"/>
              </w:rPr>
              <w:t>SEMESTER:</w:t>
            </w:r>
          </w:p>
        </w:tc>
        <w:tc>
          <w:tcPr>
            <w:tcW w:w="1235" w:type="dxa"/>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bookmarkStart w:id="0" w:name="_GoBack"/>
            <w:r>
              <w:t>Occupational Therapist Assistant</w:t>
            </w:r>
            <w:r w:rsidR="000E4902">
              <w:t xml:space="preserve"> and </w:t>
            </w:r>
            <w:r>
              <w:t>Physiotherapist Assistant</w:t>
            </w:r>
            <w:bookmarkEnd w:id="0"/>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rsidTr="008C52A6">
        <w:tc>
          <w:tcPr>
            <w:tcW w:w="2518" w:type="dxa"/>
          </w:tcPr>
          <w:p w:rsidR="0066435B" w:rsidRDefault="0066435B">
            <w:pPr>
              <w:rPr>
                <w:b/>
                <w:lang w:val="en-GB"/>
              </w:rPr>
            </w:pPr>
            <w:r>
              <w:rPr>
                <w:b/>
                <w:lang w:val="en-GB"/>
              </w:rPr>
              <w:t>DATE:</w:t>
            </w:r>
          </w:p>
          <w:p w:rsidR="0066435B" w:rsidRDefault="0066435B"/>
        </w:tc>
        <w:tc>
          <w:tcPr>
            <w:tcW w:w="1190" w:type="dxa"/>
          </w:tcPr>
          <w:p w:rsidR="0066435B" w:rsidRDefault="005A7547" w:rsidP="00AC57D2">
            <w:r>
              <w:t>Jan1</w:t>
            </w:r>
            <w:r w:rsidR="00AC57D2">
              <w:t>7</w:t>
            </w:r>
          </w:p>
        </w:tc>
        <w:tc>
          <w:tcPr>
            <w:tcW w:w="3600" w:type="dxa"/>
            <w:gridSpan w:val="2"/>
          </w:tcPr>
          <w:p w:rsidR="0066435B" w:rsidRDefault="0066435B">
            <w:r>
              <w:rPr>
                <w:b/>
                <w:lang w:val="en-GB"/>
              </w:rPr>
              <w:t>PREVIOUS OUTLINE DATED:</w:t>
            </w:r>
          </w:p>
        </w:tc>
        <w:tc>
          <w:tcPr>
            <w:tcW w:w="1548" w:type="dxa"/>
            <w:gridSpan w:val="2"/>
          </w:tcPr>
          <w:p w:rsidR="0066435B" w:rsidRDefault="00BF014F">
            <w:r>
              <w:t>J</w:t>
            </w:r>
            <w:r w:rsidR="00CF7586">
              <w:t>an</w:t>
            </w:r>
            <w:r w:rsidR="005A7547">
              <w:t>1</w:t>
            </w:r>
            <w:r w:rsidR="00AC57D2">
              <w:t>6</w:t>
            </w:r>
          </w:p>
        </w:tc>
      </w:tr>
      <w:tr w:rsidR="0066435B" w:rsidTr="008C52A6">
        <w:trPr>
          <w:cantSplit/>
        </w:trPr>
        <w:tc>
          <w:tcPr>
            <w:tcW w:w="2518" w:type="dxa"/>
          </w:tcPr>
          <w:p w:rsidR="0066435B" w:rsidRDefault="0066435B">
            <w:r>
              <w:rPr>
                <w:b/>
                <w:lang w:val="en-GB"/>
              </w:rPr>
              <w:t>APPROVED:</w:t>
            </w:r>
          </w:p>
        </w:tc>
        <w:tc>
          <w:tcPr>
            <w:tcW w:w="4790" w:type="dxa"/>
            <w:gridSpan w:val="3"/>
          </w:tcPr>
          <w:p w:rsidR="0066435B" w:rsidRDefault="008C52A6">
            <w:pPr>
              <w:jc w:val="center"/>
            </w:pPr>
            <w:r>
              <w:rPr>
                <w:rFonts w:ascii="Times New Roman" w:hAnsi="Times New Roman"/>
                <w:i/>
              </w:rPr>
              <w:t>“Marilyn King”</w:t>
            </w:r>
          </w:p>
        </w:tc>
        <w:tc>
          <w:tcPr>
            <w:tcW w:w="1548" w:type="dxa"/>
            <w:gridSpan w:val="2"/>
          </w:tcPr>
          <w:p w:rsidR="0066435B" w:rsidRPr="00F75D0F" w:rsidRDefault="00F75D0F" w:rsidP="008944BB">
            <w:pPr>
              <w:rPr>
                <w:rFonts w:ascii="Times New Roman" w:hAnsi="Times New Roman"/>
                <w:i/>
              </w:rPr>
            </w:pPr>
            <w:r w:rsidRPr="00F75D0F">
              <w:rPr>
                <w:rFonts w:ascii="Times New Roman" w:hAnsi="Times New Roman"/>
                <w:i/>
              </w:rPr>
              <w:t>Nov. 2016</w:t>
            </w:r>
          </w:p>
        </w:tc>
      </w:tr>
      <w:tr w:rsidR="0066435B" w:rsidTr="008C52A6">
        <w:trPr>
          <w:cantSplit/>
        </w:trPr>
        <w:tc>
          <w:tcPr>
            <w:tcW w:w="2518" w:type="dxa"/>
          </w:tcPr>
          <w:p w:rsidR="0066435B" w:rsidRDefault="0066435B"/>
        </w:tc>
        <w:tc>
          <w:tcPr>
            <w:tcW w:w="4790" w:type="dxa"/>
            <w:gridSpan w:val="3"/>
          </w:tcPr>
          <w:p w:rsidR="0066435B" w:rsidRDefault="0066435B">
            <w:pPr>
              <w:pStyle w:val="Heading2"/>
              <w:rPr>
                <w:lang w:val="en-US"/>
              </w:rPr>
            </w:pPr>
            <w:r>
              <w:rPr>
                <w:lang w:val="en-US"/>
              </w:rPr>
              <w:t>__________________________________</w:t>
            </w:r>
          </w:p>
          <w:p w:rsidR="0066435B" w:rsidRPr="00F75D0F" w:rsidRDefault="00F75D0F">
            <w:pPr>
              <w:pStyle w:val="Heading2"/>
              <w:rPr>
                <w:sz w:val="24"/>
                <w:lang w:val="en-US"/>
              </w:rPr>
            </w:pPr>
            <w:r w:rsidRPr="00F75D0F">
              <w:rPr>
                <w:sz w:val="24"/>
              </w:rPr>
              <w:t>FOR CHAIR, HEALTH PROGRAMS</w:t>
            </w:r>
          </w:p>
          <w:p w:rsidR="008C52A6" w:rsidRPr="008C52A6" w:rsidRDefault="008C52A6" w:rsidP="008C52A6">
            <w:pPr>
              <w:rPr>
                <w:lang w:val="en-US"/>
              </w:rPr>
            </w:pPr>
          </w:p>
        </w:tc>
        <w:tc>
          <w:tcPr>
            <w:tcW w:w="1548" w:type="dxa"/>
            <w:gridSpan w:val="2"/>
          </w:tcPr>
          <w:p w:rsidR="0066435B" w:rsidRDefault="0066435B">
            <w:pPr>
              <w:rPr>
                <w:b/>
                <w:lang w:val="en-GB"/>
              </w:rPr>
            </w:pPr>
            <w:r>
              <w:rPr>
                <w:b/>
                <w:lang w:val="en-GB"/>
              </w:rPr>
              <w:t>__</w:t>
            </w:r>
            <w:r w:rsidR="008C52A6">
              <w:rPr>
                <w:b/>
                <w:lang w:val="en-GB"/>
              </w:rPr>
              <w:t>__</w:t>
            </w:r>
            <w:r>
              <w:rPr>
                <w:b/>
                <w:lang w:val="en-GB"/>
              </w:rPr>
              <w:t>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proofErr w:type="spellStart"/>
            <w:r>
              <w:t>OPA</w:t>
            </w:r>
            <w:proofErr w:type="spellEnd"/>
            <w:r>
              <w:t xml:space="preserve"> 101, </w:t>
            </w:r>
            <w:proofErr w:type="spellStart"/>
            <w:r>
              <w:t>OPA</w:t>
            </w:r>
            <w:proofErr w:type="spellEnd"/>
            <w:r>
              <w:t xml:space="preserve"> 103, </w:t>
            </w:r>
            <w:proofErr w:type="spellStart"/>
            <w:r>
              <w:t>OPA</w:t>
            </w:r>
            <w:proofErr w:type="spellEnd"/>
            <w:r>
              <w:t xml:space="preserve"> 104</w:t>
            </w:r>
          </w:p>
        </w:tc>
      </w:tr>
      <w:tr w:rsidR="0066435B" w:rsidTr="008C52A6">
        <w:trPr>
          <w:cantSplit/>
          <w:trHeight w:val="603"/>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w:t>
            </w:r>
            <w:r w:rsidR="00F75D0F">
              <w:t xml:space="preserve"> </w:t>
            </w:r>
            <w:proofErr w:type="spellStart"/>
            <w:r>
              <w:t>hrs</w:t>
            </w:r>
            <w:proofErr w:type="spellEnd"/>
            <w:r>
              <w:t>/</w:t>
            </w:r>
            <w:proofErr w:type="spellStart"/>
            <w:r>
              <w:t>wk</w:t>
            </w:r>
            <w:proofErr w:type="spellEnd"/>
          </w:p>
        </w:tc>
      </w:tr>
      <w:tr w:rsidR="0066435B">
        <w:trPr>
          <w:cantSplit/>
        </w:trPr>
        <w:tc>
          <w:tcPr>
            <w:tcW w:w="8856" w:type="dxa"/>
            <w:gridSpan w:val="6"/>
          </w:tcPr>
          <w:p w:rsidR="0066435B" w:rsidRPr="008C52A6" w:rsidRDefault="0066435B">
            <w:pPr>
              <w:pStyle w:val="Heading2"/>
              <w:tabs>
                <w:tab w:val="center" w:pos="4560"/>
              </w:tabs>
              <w:rPr>
                <w:szCs w:val="22"/>
              </w:rPr>
            </w:pPr>
          </w:p>
          <w:p w:rsidR="00810DDF" w:rsidRPr="008C52A6" w:rsidRDefault="00810DDF" w:rsidP="00810DDF">
            <w:pPr>
              <w:rPr>
                <w:sz w:val="22"/>
                <w:szCs w:val="22"/>
                <w:lang w:val="en-GB"/>
              </w:rPr>
            </w:pPr>
          </w:p>
          <w:p w:rsidR="0066435B" w:rsidRPr="008C52A6" w:rsidRDefault="00AC57D2">
            <w:pPr>
              <w:pStyle w:val="Heading2"/>
              <w:tabs>
                <w:tab w:val="center" w:pos="4560"/>
              </w:tabs>
              <w:rPr>
                <w:szCs w:val="22"/>
              </w:rPr>
            </w:pPr>
            <w:r>
              <w:rPr>
                <w:szCs w:val="22"/>
              </w:rPr>
              <w:t>Copyright ©2017</w:t>
            </w:r>
            <w:r w:rsidR="0066435B" w:rsidRPr="008C52A6">
              <w:rPr>
                <w:szCs w:val="22"/>
              </w:rPr>
              <w:t xml:space="preserve"> The Sault College of Applied Arts &amp; Technology</w:t>
            </w:r>
          </w:p>
          <w:p w:rsidR="0066435B" w:rsidRPr="008C52A6" w:rsidRDefault="0066435B">
            <w:pPr>
              <w:tabs>
                <w:tab w:val="center" w:pos="4560"/>
              </w:tabs>
              <w:jc w:val="center"/>
              <w:rPr>
                <w:i/>
                <w:sz w:val="22"/>
                <w:szCs w:val="22"/>
                <w:lang w:val="en-GB"/>
              </w:rPr>
            </w:pPr>
            <w:r w:rsidRPr="008C52A6">
              <w:rPr>
                <w:i/>
                <w:sz w:val="22"/>
                <w:szCs w:val="22"/>
                <w:lang w:val="en-GB"/>
              </w:rPr>
              <w:t>Reproduction of this document by any means, in whole or in part, without prior</w:t>
            </w:r>
          </w:p>
          <w:p w:rsidR="0066435B" w:rsidRPr="008C52A6" w:rsidRDefault="0066435B">
            <w:pPr>
              <w:pStyle w:val="Heading2"/>
              <w:tabs>
                <w:tab w:val="center" w:pos="4560"/>
              </w:tabs>
              <w:rPr>
                <w:b w:val="0"/>
                <w:szCs w:val="22"/>
              </w:rPr>
            </w:pPr>
            <w:r w:rsidRPr="008C52A6">
              <w:rPr>
                <w:b w:val="0"/>
                <w:i/>
                <w:szCs w:val="22"/>
              </w:rPr>
              <w:t>written permission of Sault College of Applied Arts &amp; Technology is prohibited.</w:t>
            </w:r>
          </w:p>
        </w:tc>
      </w:tr>
      <w:tr w:rsidR="0066435B">
        <w:trPr>
          <w:cantSplit/>
        </w:trPr>
        <w:tc>
          <w:tcPr>
            <w:tcW w:w="8856" w:type="dxa"/>
            <w:gridSpan w:val="6"/>
          </w:tcPr>
          <w:p w:rsidR="0066435B" w:rsidRPr="008C52A6" w:rsidRDefault="0066435B">
            <w:pPr>
              <w:pStyle w:val="Heading2"/>
              <w:tabs>
                <w:tab w:val="center" w:pos="4560"/>
              </w:tabs>
              <w:rPr>
                <w:b w:val="0"/>
                <w:szCs w:val="22"/>
              </w:rPr>
            </w:pPr>
            <w:r w:rsidRPr="008C52A6">
              <w:rPr>
                <w:b w:val="0"/>
                <w:i/>
                <w:szCs w:val="22"/>
              </w:rPr>
              <w:t>For additional info</w:t>
            </w:r>
            <w:r w:rsidR="00BB25F3" w:rsidRPr="008C52A6">
              <w:rPr>
                <w:b w:val="0"/>
                <w:i/>
                <w:szCs w:val="22"/>
              </w:rPr>
              <w:t>rmation, please contact the Chair</w:t>
            </w:r>
            <w:r w:rsidRPr="008C52A6">
              <w:rPr>
                <w:b w:val="0"/>
                <w:i/>
                <w:szCs w:val="22"/>
              </w:rPr>
              <w:t>,</w:t>
            </w:r>
            <w:r w:rsidR="00EE317A" w:rsidRPr="008C52A6">
              <w:rPr>
                <w:b w:val="0"/>
                <w:i/>
                <w:szCs w:val="22"/>
              </w:rPr>
              <w:t xml:space="preserve"> Health Programs</w:t>
            </w:r>
          </w:p>
        </w:tc>
      </w:tr>
      <w:tr w:rsidR="0066435B">
        <w:trPr>
          <w:cantSplit/>
        </w:trPr>
        <w:tc>
          <w:tcPr>
            <w:tcW w:w="8856" w:type="dxa"/>
            <w:gridSpan w:val="6"/>
          </w:tcPr>
          <w:p w:rsidR="0066435B" w:rsidRPr="00F75D0F" w:rsidRDefault="00F75D0F" w:rsidP="00EE317A">
            <w:pPr>
              <w:tabs>
                <w:tab w:val="center" w:pos="4560"/>
              </w:tabs>
              <w:jc w:val="center"/>
              <w:rPr>
                <w:i/>
                <w:sz w:val="22"/>
                <w:szCs w:val="22"/>
                <w:lang w:val="en-GB"/>
              </w:rPr>
            </w:pPr>
            <w:r w:rsidRPr="00F75D0F">
              <w:rPr>
                <w:i/>
                <w:sz w:val="22"/>
                <w:szCs w:val="22"/>
              </w:rPr>
              <w:t>School of Health and Community Services.</w:t>
            </w:r>
          </w:p>
        </w:tc>
      </w:tr>
      <w:tr w:rsidR="0066435B">
        <w:trPr>
          <w:cantSplit/>
        </w:trPr>
        <w:tc>
          <w:tcPr>
            <w:tcW w:w="8856" w:type="dxa"/>
            <w:gridSpan w:val="6"/>
          </w:tcPr>
          <w:p w:rsidR="0066435B" w:rsidRPr="008C52A6" w:rsidRDefault="0066435B">
            <w:pPr>
              <w:tabs>
                <w:tab w:val="center" w:pos="4560"/>
              </w:tabs>
              <w:jc w:val="center"/>
              <w:rPr>
                <w:i/>
                <w:sz w:val="22"/>
                <w:szCs w:val="22"/>
                <w:lang w:val="en-GB"/>
              </w:rPr>
            </w:pPr>
            <w:r w:rsidRPr="008C52A6">
              <w:rPr>
                <w:i/>
                <w:sz w:val="22"/>
                <w:szCs w:val="22"/>
                <w:lang w:val="en-GB"/>
              </w:rPr>
              <w:t>(705) 759-2554, Ext. 2689</w:t>
            </w:r>
          </w:p>
          <w:p w:rsidR="0066435B" w:rsidRDefault="0066435B">
            <w:pPr>
              <w:tabs>
                <w:tab w:val="center" w:pos="4560"/>
              </w:tabs>
              <w:jc w:val="center"/>
              <w:rPr>
                <w:sz w:val="22"/>
                <w:szCs w:val="22"/>
              </w:rPr>
            </w:pPr>
          </w:p>
          <w:p w:rsidR="008C52A6" w:rsidRPr="008C52A6" w:rsidRDefault="008C52A6">
            <w:pPr>
              <w:tabs>
                <w:tab w:val="center" w:pos="4560"/>
              </w:tabs>
              <w:jc w:val="center"/>
              <w:rPr>
                <w:sz w:val="22"/>
                <w:szCs w:val="22"/>
              </w:rPr>
            </w:pPr>
          </w:p>
          <w:p w:rsidR="0066435B" w:rsidRPr="008C52A6" w:rsidRDefault="0066435B">
            <w:pPr>
              <w:tabs>
                <w:tab w:val="center" w:pos="4560"/>
              </w:tabs>
              <w:jc w:val="center"/>
              <w:rPr>
                <w:sz w:val="22"/>
                <w:szCs w:val="22"/>
              </w:rPr>
            </w:pPr>
          </w:p>
        </w:tc>
      </w:tr>
    </w:tbl>
    <w:p w:rsidR="0066435B" w:rsidRDefault="0066435B">
      <w:pPr>
        <w:tabs>
          <w:tab w:val="center" w:pos="4560"/>
        </w:tabs>
        <w:rPr>
          <w:i/>
          <w:lang w:val="en-GB"/>
        </w:rPr>
      </w:pPr>
    </w:p>
    <w:p w:rsidR="000E3566" w:rsidRPr="000E3566" w:rsidRDefault="0066435B" w:rsidP="000E3566">
      <w:pPr>
        <w:rPr>
          <w:sz w:val="18"/>
          <w:szCs w:val="20"/>
        </w:rPr>
      </w:pPr>
      <w:r>
        <w:rPr>
          <w:i/>
          <w:lang w:val="en-GB"/>
        </w:rPr>
        <w:br w:type="page"/>
      </w:r>
      <w:r w:rsidR="000E3566" w:rsidRPr="000E3566">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0E3566" w:rsidRPr="000E3566">
        <w:rPr>
          <w:sz w:val="18"/>
          <w:szCs w:val="20"/>
        </w:rPr>
        <w:t>MTCU</w:t>
      </w:r>
      <w:proofErr w:type="spellEnd"/>
      <w:r w:rsidR="000E3566" w:rsidRPr="000E3566">
        <w:rPr>
          <w:sz w:val="18"/>
          <w:szCs w:val="20"/>
        </w:rPr>
        <w:t xml:space="preserve"> code 51502)</w:t>
      </w:r>
    </w:p>
    <w:p w:rsidR="000E3566" w:rsidRPr="000E3566" w:rsidRDefault="000E3566" w:rsidP="000E3566">
      <w:pPr>
        <w:rPr>
          <w:sz w:val="18"/>
          <w:szCs w:val="20"/>
        </w:rPr>
      </w:pPr>
    </w:p>
    <w:p w:rsidR="000E3566" w:rsidRPr="000E3566" w:rsidRDefault="000E3566" w:rsidP="000E3566">
      <w:pPr>
        <w:rPr>
          <w:b/>
          <w:i/>
          <w:sz w:val="22"/>
          <w:szCs w:val="20"/>
        </w:rPr>
      </w:pPr>
      <w:r w:rsidRPr="000E3566">
        <w:rPr>
          <w:b/>
          <w:i/>
          <w:sz w:val="22"/>
          <w:szCs w:val="20"/>
        </w:rPr>
        <w:t>Vocational Learning Outcomes</w:t>
      </w:r>
    </w:p>
    <w:tbl>
      <w:tblPr>
        <w:tblStyle w:val="LightShading1"/>
        <w:tblW w:w="0" w:type="auto"/>
        <w:tblLook w:val="04A0" w:firstRow="1" w:lastRow="0" w:firstColumn="1" w:lastColumn="0" w:noHBand="0" w:noVBand="1"/>
      </w:tblPr>
      <w:tblGrid>
        <w:gridCol w:w="222"/>
        <w:gridCol w:w="1073"/>
        <w:gridCol w:w="7561"/>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i/>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EF217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566" w:rsidRPr="000E3566">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566">
              <w:rPr>
                <w:bCs/>
                <w:sz w:val="18"/>
                <w:szCs w:val="20"/>
              </w:rPr>
              <w:t>providers</w:t>
            </w:r>
            <w:r w:rsidR="000E3566" w:rsidRPr="000E3566">
              <w:rPr>
                <w:bCs/>
                <w:sz w:val="18"/>
                <w:szCs w:val="20"/>
              </w:rPr>
              <w:t xml:space="preserve"> and others within the role of the therapist assistant                                                                                                                                                                                                                                                                                                                                                                                    </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 xml:space="preserve">participate in the effective functioning of </w:t>
            </w:r>
            <w:proofErr w:type="spellStart"/>
            <w:r w:rsidRPr="000E3566">
              <w:rPr>
                <w:bCs/>
                <w:sz w:val="18"/>
                <w:szCs w:val="20"/>
              </w:rPr>
              <w:t>interprofessional</w:t>
            </w:r>
            <w:proofErr w:type="spellEnd"/>
            <w:r w:rsidRPr="000E3566">
              <w:rPr>
                <w:bCs/>
                <w:sz w:val="18"/>
                <w:szCs w:val="20"/>
              </w:rPr>
              <w:t xml:space="preserve"> health care teams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establish, develop, maintain, and bring closure to client-centred, therapeutic relationships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ensure personal safety and contribute to the safety of others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practice competently in a legal, ethical, and professional manner</w:t>
            </w:r>
            <w:r w:rsidRPr="000E3566">
              <w:rPr>
                <w:bCs/>
                <w:sz w:val="18"/>
                <w:szCs w:val="20"/>
                <w:shd w:val="clear" w:color="auto" w:fill="F2F2F2"/>
              </w:rPr>
              <w:t xml:space="preserv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document and complete client records in a thorough, objective, accurate, and nonjudgmental manner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develop and implement strategies to maintain, improve, and promote professional competence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 xml:space="preserve">perform effectively within the roles and responsibilities of the therapist assistant through the application of relevant knowledge of health sciences, </w:t>
            </w:r>
            <w:proofErr w:type="spellStart"/>
            <w:r w:rsidRPr="000E3566">
              <w:rPr>
                <w:bCs/>
                <w:sz w:val="18"/>
                <w:szCs w:val="20"/>
              </w:rPr>
              <w:t>psychosociological</w:t>
            </w:r>
            <w:proofErr w:type="spellEnd"/>
            <w:r w:rsidRPr="000E3566">
              <w:rPr>
                <w:bCs/>
                <w:sz w:val="18"/>
                <w:szCs w:val="20"/>
              </w:rPr>
              <w:t xml:space="preserve"> sciences, and health conditions.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E3566" w:rsidRPr="000E3566" w:rsidRDefault="000E3566" w:rsidP="000E3566">
            <w:pPr>
              <w:ind w:left="360"/>
              <w:rPr>
                <w:i/>
                <w:sz w:val="18"/>
                <w:szCs w:val="20"/>
              </w:rPr>
            </w:pPr>
          </w:p>
        </w:tc>
        <w:tc>
          <w:tcPr>
            <w:tcW w:w="0" w:type="auto"/>
            <w:tcBorders>
              <w:left w:val="none" w:sz="0" w:space="0" w:color="auto"/>
              <w:right w:val="none" w:sz="0" w:space="0" w:color="auto"/>
            </w:tcBorders>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left w:val="none" w:sz="0" w:space="0" w:color="auto"/>
              <w:right w:val="none" w:sz="0" w:space="0" w:color="auto"/>
            </w:tcBorders>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566" w:rsidRPr="000E3566" w:rsidRDefault="000E3566" w:rsidP="000E3566">
      <w:pPr>
        <w:ind w:left="720"/>
        <w:contextualSpacing/>
        <w:rPr>
          <w:i/>
          <w:sz w:val="18"/>
          <w:szCs w:val="20"/>
        </w:rPr>
      </w:pPr>
    </w:p>
    <w:p w:rsidR="000E3566" w:rsidRPr="000E3566" w:rsidRDefault="000E3566" w:rsidP="000E3566">
      <w:pPr>
        <w:rPr>
          <w:b/>
          <w:i/>
          <w:sz w:val="22"/>
          <w:szCs w:val="20"/>
        </w:rPr>
      </w:pPr>
      <w:r w:rsidRPr="000E3566">
        <w:rPr>
          <w:b/>
          <w:i/>
          <w:sz w:val="22"/>
          <w:szCs w:val="20"/>
        </w:rPr>
        <w:t>Essential Employability Skills:</w:t>
      </w:r>
    </w:p>
    <w:tbl>
      <w:tblPr>
        <w:tblStyle w:val="LightShading1"/>
        <w:tblW w:w="0" w:type="auto"/>
        <w:tblLook w:val="04A0" w:firstRow="1" w:lastRow="0" w:firstColumn="1" w:lastColumn="0" w:noHBand="0" w:noVBand="1"/>
      </w:tblPr>
      <w:tblGrid>
        <w:gridCol w:w="222"/>
        <w:gridCol w:w="1412"/>
        <w:gridCol w:w="7222"/>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communicate clearly, concisely and correctly in the written, spoken, and visual form that fulfills the purpose and meets the needs of the audience.</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iCs/>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respond to written, spoken, or visual messages in a manner that ensures effective</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Cs/>
                <w:sz w:val="18"/>
                <w:szCs w:val="20"/>
              </w:rPr>
            </w:pPr>
            <w:r w:rsidRPr="000E3566">
              <w:rPr>
                <w:iCs/>
                <w:sz w:val="18"/>
                <w:szCs w:val="20"/>
              </w:rPr>
              <w:t xml:space="preserve">       communication.</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execute mathematical operations accurately.</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apply a systematic approach to solve problems.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use a variety of thinking skills to anticipate and solve problems.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locate, select, organize, and document information using appropriate technology and information systems.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analyze, evaluate, and apply relevant information from a variety of sources.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show respect for the diverse opinions, values, belief systems, and contributions of others.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interact with others in groups or teams in ways that contribute to effective working relationships and the achievement of goals.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20"/>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20"/>
                <w:szCs w:val="20"/>
              </w:rPr>
            </w:pPr>
            <w:r w:rsidRPr="000E3566">
              <w:rPr>
                <w:bCs/>
                <w:iCs/>
                <w:sz w:val="20"/>
                <w:szCs w:val="20"/>
              </w:rPr>
              <w:t>manage the use of time and other resources to complete projects.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take responsibility for one’s own actions, decisions, and consequences.</w:t>
            </w:r>
          </w:p>
        </w:tc>
      </w:tr>
    </w:tbl>
    <w:p w:rsidR="000E3566" w:rsidRPr="000E3566" w:rsidRDefault="000E3566" w:rsidP="000E3566">
      <w:pPr>
        <w:ind w:left="720"/>
        <w:contextualSpacing/>
        <w:rPr>
          <w:i/>
          <w:iCs/>
          <w:sz w:val="20"/>
          <w:szCs w:val="20"/>
        </w:rPr>
      </w:pPr>
      <w:r w:rsidRPr="000E3566">
        <w:rPr>
          <w:i/>
          <w:iCs/>
          <w:sz w:val="20"/>
          <w:szCs w:val="20"/>
        </w:rPr>
        <w:br/>
      </w:r>
    </w:p>
    <w:p w:rsidR="000E3566" w:rsidRPr="000E3566" w:rsidRDefault="000E3566" w:rsidP="000E3566"/>
    <w:p w:rsidR="0066435B" w:rsidRDefault="0066435B">
      <w:pPr>
        <w:tabs>
          <w:tab w:val="center" w:pos="4560"/>
        </w:tabs>
        <w:rPr>
          <w:i/>
          <w:lang w:val="en-GB"/>
        </w:rPr>
      </w:pPr>
    </w:p>
    <w:p w:rsidR="008C52A6" w:rsidRDefault="008C52A6">
      <w:pPr>
        <w:tabs>
          <w:tab w:val="center" w:pos="4560"/>
        </w:tabs>
        <w:rPr>
          <w:i/>
          <w:lang w:val="en-GB"/>
        </w:rPr>
      </w:pPr>
    </w:p>
    <w:p w:rsidR="008C52A6" w:rsidRDefault="008C52A6">
      <w:pPr>
        <w:tabs>
          <w:tab w:val="center" w:pos="4560"/>
        </w:tabs>
        <w:rPr>
          <w:i/>
          <w:lang w:val="en-GB"/>
        </w:rPr>
      </w:pPr>
    </w:p>
    <w:p w:rsidR="008C52A6" w:rsidRDefault="008C52A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042144">
            <w:pPr>
              <w:rPr>
                <w:bCs/>
                <w:sz w:val="22"/>
                <w:szCs w:val="22"/>
              </w:rPr>
            </w:pPr>
            <w:r w:rsidRPr="00042144">
              <w:rPr>
                <w:sz w:val="22"/>
                <w:szCs w:val="22"/>
                <w:lang w:val="en-GB"/>
              </w:rPr>
              <w:t>This course will consolidate and expand the student’s knowledge base of human anatomy and human movement. Using a regional anatomy approach, students will focus on joint structure and function as well normal and abnormal human movement throughout the lifespan. The student will explore abnormal movement patterns, posture and gait, as well as underlying principles of soft tissue mobility. The course prepares the student for the clinical application of practice considerations of motor learning and skill acquisition.</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1.</w:t>
            </w:r>
          </w:p>
        </w:tc>
        <w:tc>
          <w:tcPr>
            <w:tcW w:w="7614" w:type="dxa"/>
          </w:tcPr>
          <w:p w:rsidR="00EB348E" w:rsidRPr="00076798" w:rsidRDefault="00EB348E">
            <w:pPr>
              <w:rPr>
                <w:sz w:val="22"/>
                <w:szCs w:val="22"/>
              </w:rPr>
            </w:pPr>
            <w:r w:rsidRPr="00076798">
              <w:rPr>
                <w:sz w:val="22"/>
                <w:szCs w:val="22"/>
              </w:rPr>
              <w:t>Demonstrate and apply knowledge of motor learning and practice conditions</w:t>
            </w:r>
            <w:r>
              <w:rPr>
                <w:sz w:val="22"/>
                <w:szCs w:val="22"/>
              </w:rPr>
              <w:t>.</w:t>
            </w:r>
          </w:p>
          <w:p w:rsidR="00EB348E" w:rsidRPr="00076798" w:rsidRDefault="00EB348E">
            <w:pPr>
              <w:rPr>
                <w:sz w:val="22"/>
                <w:szCs w:val="22"/>
                <w:u w:val="single"/>
              </w:rPr>
            </w:pPr>
            <w:r w:rsidRPr="00076798">
              <w:rPr>
                <w:sz w:val="22"/>
                <w:szCs w:val="22"/>
                <w:u w:val="single"/>
              </w:rPr>
              <w:t>Potential Elements of Performance:</w:t>
            </w:r>
          </w:p>
          <w:p w:rsidR="00EB348E" w:rsidRPr="00A11607" w:rsidRDefault="00EB348E" w:rsidP="00076798">
            <w:pPr>
              <w:numPr>
                <w:ilvl w:val="0"/>
                <w:numId w:val="28"/>
              </w:numPr>
              <w:rPr>
                <w:rFonts w:cs="Arial"/>
                <w:sz w:val="22"/>
                <w:szCs w:val="22"/>
              </w:rPr>
            </w:pPr>
            <w:r w:rsidRPr="00A11607">
              <w:rPr>
                <w:rFonts w:cs="Arial"/>
                <w:sz w:val="22"/>
                <w:szCs w:val="22"/>
              </w:rPr>
              <w:t>Identify and describe the stages of motor learning, and characteristics of the learner in each stage of learning</w:t>
            </w:r>
          </w:p>
          <w:p w:rsidR="00EB348E" w:rsidRPr="00A11607" w:rsidRDefault="00EB348E" w:rsidP="00076798">
            <w:pPr>
              <w:numPr>
                <w:ilvl w:val="0"/>
                <w:numId w:val="28"/>
              </w:numPr>
              <w:rPr>
                <w:rFonts w:cs="Arial"/>
                <w:sz w:val="22"/>
                <w:szCs w:val="22"/>
              </w:rPr>
            </w:pPr>
            <w:r w:rsidRPr="00A11607">
              <w:rPr>
                <w:rFonts w:cs="Arial"/>
                <w:sz w:val="22"/>
                <w:szCs w:val="22"/>
              </w:rPr>
              <w:t>Identify and describe appropriate instructional strategies for effective exercise and task-specific instruction</w:t>
            </w:r>
          </w:p>
          <w:p w:rsidR="00EB348E" w:rsidRPr="00A11607" w:rsidRDefault="00EB348E" w:rsidP="00076798">
            <w:pPr>
              <w:numPr>
                <w:ilvl w:val="0"/>
                <w:numId w:val="28"/>
              </w:numPr>
              <w:rPr>
                <w:rFonts w:cs="Arial"/>
                <w:sz w:val="22"/>
                <w:szCs w:val="22"/>
              </w:rPr>
            </w:pPr>
            <w:r w:rsidRPr="00A11607">
              <w:rPr>
                <w:rFonts w:cs="Arial"/>
                <w:sz w:val="22"/>
                <w:szCs w:val="22"/>
              </w:rPr>
              <w:t>Identify and describe different types of feedback and its role in motor learning</w:t>
            </w:r>
          </w:p>
          <w:p w:rsidR="00EB348E" w:rsidRPr="00076798" w:rsidRDefault="00EB348E" w:rsidP="00076798">
            <w:pPr>
              <w:numPr>
                <w:ilvl w:val="0"/>
                <w:numId w:val="28"/>
              </w:numPr>
              <w:rPr>
                <w:rFonts w:cs="Arial"/>
                <w:i/>
                <w:sz w:val="22"/>
                <w:szCs w:val="22"/>
              </w:rPr>
            </w:pPr>
            <w:r w:rsidRPr="00A11607">
              <w:rPr>
                <w:rFonts w:cs="Arial"/>
                <w:sz w:val="22"/>
                <w:szCs w:val="22"/>
              </w:rPr>
              <w:t>Identify and describe different practice conditions (part practice, whole practice, blocked vs. random practice</w:t>
            </w:r>
            <w:r w:rsidRPr="00076798">
              <w:rPr>
                <w:rFonts w:cs="Arial"/>
                <w:i/>
                <w:sz w:val="22"/>
                <w:szCs w:val="22"/>
              </w:rPr>
              <w:t>)</w:t>
            </w:r>
          </w:p>
          <w:p w:rsidR="00EB348E" w:rsidRPr="00EB348E" w:rsidRDefault="00EB348E" w:rsidP="00EB348E">
            <w:pPr>
              <w:ind w:left="720"/>
              <w:rPr>
                <w:rFonts w:cs="Arial"/>
                <w:i/>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076798" w:rsidRDefault="00EB348E">
            <w:pPr>
              <w:rPr>
                <w:sz w:val="22"/>
                <w:szCs w:val="22"/>
              </w:rPr>
            </w:pPr>
            <w:r w:rsidRPr="00076798">
              <w:rPr>
                <w:sz w:val="22"/>
                <w:szCs w:val="22"/>
              </w:rPr>
              <w:t>2.</w:t>
            </w:r>
          </w:p>
        </w:tc>
        <w:tc>
          <w:tcPr>
            <w:tcW w:w="7614" w:type="dxa"/>
          </w:tcPr>
          <w:p w:rsidR="00EB348E" w:rsidRPr="00076798" w:rsidRDefault="00EB348E" w:rsidP="00EB348E">
            <w:pPr>
              <w:rPr>
                <w:sz w:val="22"/>
                <w:szCs w:val="22"/>
              </w:rPr>
            </w:pPr>
            <w:r w:rsidRPr="00810DDF">
              <w:rPr>
                <w:sz w:val="22"/>
                <w:szCs w:val="22"/>
              </w:rPr>
              <w:t xml:space="preserve">Demonstrate and apply knowledge </w:t>
            </w:r>
            <w:r>
              <w:rPr>
                <w:sz w:val="22"/>
                <w:szCs w:val="22"/>
              </w:rPr>
              <w:t>of anatomy as it relates</w:t>
            </w:r>
            <w:r w:rsidRPr="00810DDF">
              <w:rPr>
                <w:sz w:val="22"/>
                <w:szCs w:val="22"/>
              </w:rPr>
              <w:t xml:space="preserve"> to </w:t>
            </w:r>
            <w:r>
              <w:rPr>
                <w:sz w:val="22"/>
                <w:szCs w:val="22"/>
              </w:rPr>
              <w:t>functional movement.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pPr>
              <w:rPr>
                <w:sz w:val="22"/>
                <w:szCs w:val="22"/>
              </w:rPr>
            </w:pPr>
            <w:r w:rsidRPr="00810DDF">
              <w:rPr>
                <w:sz w:val="22"/>
                <w:szCs w:val="22"/>
                <w:u w:val="single"/>
              </w:rPr>
              <w:t>Potential Elements of the Performance</w:t>
            </w:r>
            <w:r w:rsidRPr="00810DDF">
              <w:rPr>
                <w:sz w:val="22"/>
                <w:szCs w:val="22"/>
              </w:rPr>
              <w:t>:</w:t>
            </w:r>
          </w:p>
          <w:p w:rsidR="00A11607" w:rsidRDefault="00A11607" w:rsidP="00A11607">
            <w:pPr>
              <w:numPr>
                <w:ilvl w:val="0"/>
                <w:numId w:val="15"/>
              </w:numPr>
              <w:rPr>
                <w:sz w:val="22"/>
                <w:szCs w:val="22"/>
              </w:rPr>
            </w:pPr>
            <w:r>
              <w:rPr>
                <w:sz w:val="22"/>
                <w:szCs w:val="22"/>
              </w:rPr>
              <w:t xml:space="preserve">Identify </w:t>
            </w:r>
            <w:r w:rsidR="00BF4D66">
              <w:rPr>
                <w:sz w:val="22"/>
                <w:szCs w:val="22"/>
              </w:rPr>
              <w:t xml:space="preserve">skeletal </w:t>
            </w:r>
            <w:r>
              <w:rPr>
                <w:sz w:val="22"/>
                <w:szCs w:val="22"/>
              </w:rPr>
              <w:t>muscles and classify by action</w:t>
            </w:r>
          </w:p>
          <w:p w:rsidR="00A11607" w:rsidRDefault="00A11607" w:rsidP="00A11607">
            <w:pPr>
              <w:numPr>
                <w:ilvl w:val="0"/>
                <w:numId w:val="15"/>
              </w:numPr>
              <w:rPr>
                <w:sz w:val="22"/>
                <w:szCs w:val="22"/>
              </w:rPr>
            </w:pPr>
            <w:r>
              <w:rPr>
                <w:sz w:val="22"/>
                <w:szCs w:val="22"/>
              </w:rPr>
              <w:t>Identify functional actions of muscles</w:t>
            </w:r>
          </w:p>
          <w:p w:rsidR="00A11607" w:rsidRDefault="00A11607">
            <w:pPr>
              <w:numPr>
                <w:ilvl w:val="0"/>
                <w:numId w:val="15"/>
              </w:numPr>
              <w:rPr>
                <w:sz w:val="22"/>
                <w:szCs w:val="22"/>
              </w:rPr>
            </w:pPr>
            <w:r>
              <w:rPr>
                <w:sz w:val="22"/>
                <w:szCs w:val="22"/>
              </w:rPr>
              <w:t>Name and identify ligaments of the body and explain the function of each</w:t>
            </w:r>
          </w:p>
          <w:p w:rsidR="00EB348E" w:rsidRPr="00BA225E" w:rsidRDefault="00EB348E">
            <w:pPr>
              <w:numPr>
                <w:ilvl w:val="0"/>
                <w:numId w:val="15"/>
              </w:numPr>
              <w:rPr>
                <w:sz w:val="22"/>
                <w:szCs w:val="22"/>
              </w:rPr>
            </w:pPr>
            <w:r w:rsidRPr="00BA225E">
              <w:rPr>
                <w:sz w:val="22"/>
                <w:szCs w:val="22"/>
              </w:rPr>
              <w:t>Int</w:t>
            </w:r>
            <w:r w:rsidR="00BA225E" w:rsidRPr="00BA225E">
              <w:rPr>
                <w:sz w:val="22"/>
                <w:szCs w:val="22"/>
              </w:rPr>
              <w:t>egrate knowledge of anatomy through</w:t>
            </w:r>
            <w:r w:rsidRPr="00BA225E">
              <w:rPr>
                <w:sz w:val="22"/>
                <w:szCs w:val="22"/>
              </w:rPr>
              <w:t xml:space="preserve"> the analysis of normal functional movements </w:t>
            </w:r>
            <w:r w:rsidR="00BA225E" w:rsidRPr="00BA225E">
              <w:rPr>
                <w:sz w:val="22"/>
                <w:szCs w:val="22"/>
              </w:rPr>
              <w:t>of the upper and lower extremity</w:t>
            </w:r>
          </w:p>
          <w:p w:rsidR="00EB348E" w:rsidRPr="00810DDF" w:rsidRDefault="00EB348E" w:rsidP="00EB348E">
            <w:pPr>
              <w:ind w:left="720"/>
              <w:rPr>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3.</w:t>
            </w:r>
          </w:p>
        </w:tc>
        <w:tc>
          <w:tcPr>
            <w:tcW w:w="7614" w:type="dxa"/>
          </w:tcPr>
          <w:p w:rsidR="00EB348E" w:rsidRPr="00076798" w:rsidRDefault="00EB348E" w:rsidP="00EB348E">
            <w:pPr>
              <w:rPr>
                <w:sz w:val="22"/>
                <w:szCs w:val="22"/>
              </w:rPr>
            </w:pPr>
            <w:r w:rsidRPr="00810DDF">
              <w:rPr>
                <w:sz w:val="22"/>
                <w:szCs w:val="22"/>
              </w:rPr>
              <w:t xml:space="preserve">Demonstrate and apply knowledge related to muscle and </w:t>
            </w:r>
            <w:r>
              <w:rPr>
                <w:sz w:val="22"/>
                <w:szCs w:val="22"/>
              </w:rPr>
              <w:t>soft tissue mobility</w:t>
            </w:r>
            <w:r w:rsidRPr="00810DDF">
              <w:rPr>
                <w:sz w:val="22"/>
                <w:szCs w:val="22"/>
              </w:rPr>
              <w: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r w:rsidRPr="00810DDF">
              <w:rPr>
                <w:sz w:val="22"/>
                <w:szCs w:val="22"/>
                <w:u w:val="single"/>
              </w:rPr>
              <w:t>Potential Elements of the Performance</w:t>
            </w:r>
            <w:r w:rsidRPr="00810DDF">
              <w:rPr>
                <w:sz w:val="22"/>
                <w:szCs w:val="22"/>
              </w:rPr>
              <w:t>:</w:t>
            </w:r>
          </w:p>
          <w:p w:rsidR="00EB348E" w:rsidRDefault="00EB348E" w:rsidP="00EB348E">
            <w:pPr>
              <w:numPr>
                <w:ilvl w:val="0"/>
                <w:numId w:val="15"/>
              </w:numPr>
              <w:rPr>
                <w:sz w:val="22"/>
                <w:szCs w:val="22"/>
              </w:rPr>
            </w:pPr>
            <w:r w:rsidRPr="00810DDF">
              <w:rPr>
                <w:sz w:val="22"/>
                <w:szCs w:val="22"/>
              </w:rPr>
              <w:t>Integrate knowledge of</w:t>
            </w:r>
            <w:r>
              <w:rPr>
                <w:sz w:val="22"/>
                <w:szCs w:val="22"/>
              </w:rPr>
              <w:t xml:space="preserve"> anatomy</w:t>
            </w:r>
            <w:r w:rsidRPr="00810DDF">
              <w:rPr>
                <w:sz w:val="22"/>
                <w:szCs w:val="22"/>
              </w:rPr>
              <w:t xml:space="preserve"> </w:t>
            </w:r>
            <w:r>
              <w:rPr>
                <w:sz w:val="22"/>
                <w:szCs w:val="22"/>
              </w:rPr>
              <w:t xml:space="preserve">with </w:t>
            </w:r>
            <w:r w:rsidRPr="00810DDF">
              <w:rPr>
                <w:sz w:val="22"/>
                <w:szCs w:val="22"/>
              </w:rPr>
              <w:t xml:space="preserve">the </w:t>
            </w:r>
            <w:r>
              <w:rPr>
                <w:sz w:val="22"/>
                <w:szCs w:val="22"/>
              </w:rPr>
              <w:t>principles of soft tissue stretching</w:t>
            </w:r>
          </w:p>
          <w:p w:rsidR="00EB348E" w:rsidRDefault="00EB348E" w:rsidP="00EB348E">
            <w:pPr>
              <w:numPr>
                <w:ilvl w:val="0"/>
                <w:numId w:val="15"/>
              </w:numPr>
              <w:rPr>
                <w:sz w:val="22"/>
                <w:szCs w:val="22"/>
              </w:rPr>
            </w:pPr>
            <w:r>
              <w:rPr>
                <w:sz w:val="22"/>
                <w:szCs w:val="22"/>
              </w:rPr>
              <w:t xml:space="preserve">Explain key concepts of soft tissue stretching </w:t>
            </w:r>
          </w:p>
          <w:p w:rsidR="00EB348E" w:rsidRPr="00810DDF" w:rsidRDefault="005924BE" w:rsidP="00EB348E">
            <w:pPr>
              <w:numPr>
                <w:ilvl w:val="0"/>
                <w:numId w:val="15"/>
              </w:numPr>
              <w:rPr>
                <w:sz w:val="22"/>
                <w:szCs w:val="22"/>
              </w:rPr>
            </w:pPr>
            <w:r>
              <w:rPr>
                <w:sz w:val="22"/>
                <w:szCs w:val="22"/>
              </w:rPr>
              <w:t xml:space="preserve">Explain the implications of age as it relates to soft tissue stretching </w:t>
            </w:r>
          </w:p>
          <w:p w:rsidR="00EB348E" w:rsidRPr="00810DDF" w:rsidRDefault="00EB348E" w:rsidP="005924BE">
            <w:pPr>
              <w:ind w:left="720"/>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firstRow="0" w:lastRow="0" w:firstColumn="0" w:lastColumn="0" w:noHBand="0" w:noVBand="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061C47" w:rsidRDefault="0066435B" w:rsidP="00061C47">
            <w:pPr>
              <w:rPr>
                <w:sz w:val="22"/>
                <w:szCs w:val="22"/>
                <w:u w:val="single"/>
              </w:rPr>
            </w:pPr>
            <w:r w:rsidRPr="00061C47">
              <w:rPr>
                <w:sz w:val="22"/>
                <w:szCs w:val="22"/>
              </w:rPr>
              <w:t xml:space="preserve">Demonstrate knowledge of normal versus abnormal postures and </w:t>
            </w:r>
            <w:r w:rsidR="00FE7943" w:rsidRPr="00061C47">
              <w:rPr>
                <w:sz w:val="22"/>
                <w:szCs w:val="22"/>
              </w:rPr>
              <w:t xml:space="preserve">the effect of these on </w:t>
            </w:r>
            <w:r w:rsidRPr="00061C47">
              <w:rPr>
                <w:sz w:val="22"/>
                <w:szCs w:val="22"/>
              </w:rPr>
              <w:t>movement related to body alignment and positioning</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061C47" w:rsidRPr="00061C47" w:rsidRDefault="0066435B" w:rsidP="00061C47">
            <w:pPr>
              <w:rPr>
                <w:sz w:val="22"/>
                <w:szCs w:val="22"/>
              </w:rPr>
            </w:pPr>
            <w:r w:rsidRPr="00061C47">
              <w:rPr>
                <w:sz w:val="22"/>
                <w:szCs w:val="22"/>
                <w:u w:val="single"/>
              </w:rPr>
              <w:t>Potential Elements of the Performance</w:t>
            </w:r>
            <w:r w:rsidRPr="00061C47">
              <w:rPr>
                <w:sz w:val="22"/>
                <w:szCs w:val="22"/>
              </w:rPr>
              <w:t>:</w:t>
            </w:r>
          </w:p>
          <w:p w:rsidR="0066435B" w:rsidRPr="00061C47" w:rsidRDefault="00061C47" w:rsidP="00061C47">
            <w:pPr>
              <w:numPr>
                <w:ilvl w:val="0"/>
                <w:numId w:val="15"/>
              </w:numPr>
              <w:rPr>
                <w:sz w:val="22"/>
                <w:szCs w:val="22"/>
              </w:rPr>
            </w:pPr>
            <w:r w:rsidRPr="00061C47">
              <w:rPr>
                <w:sz w:val="22"/>
                <w:szCs w:val="22"/>
              </w:rPr>
              <w:t xml:space="preserve">Describe and demonstrate </w:t>
            </w:r>
            <w:r w:rsidR="0066435B" w:rsidRPr="00061C47">
              <w:rPr>
                <w:sz w:val="22"/>
                <w:szCs w:val="22"/>
              </w:rPr>
              <w:t>the ability to assist and educate others regarding normal body alignment and positioning</w:t>
            </w:r>
          </w:p>
          <w:p w:rsidR="0066435B" w:rsidRPr="008C52A6" w:rsidRDefault="0066435B" w:rsidP="00061C47">
            <w:pPr>
              <w:numPr>
                <w:ilvl w:val="0"/>
                <w:numId w:val="15"/>
              </w:numPr>
              <w:rPr>
                <w:szCs w:val="22"/>
              </w:rPr>
            </w:pPr>
            <w:r w:rsidRPr="00061C47">
              <w:rPr>
                <w:sz w:val="22"/>
                <w:szCs w:val="22"/>
              </w:rPr>
              <w:t xml:space="preserve">Identify </w:t>
            </w:r>
            <w:r w:rsidR="00061C47" w:rsidRPr="00061C47">
              <w:rPr>
                <w:sz w:val="22"/>
                <w:szCs w:val="22"/>
              </w:rPr>
              <w:t>common</w:t>
            </w:r>
            <w:r w:rsidRPr="00061C47">
              <w:rPr>
                <w:sz w:val="22"/>
                <w:szCs w:val="22"/>
              </w:rPr>
              <w:t xml:space="preserve"> abnormal postures</w:t>
            </w:r>
            <w:r w:rsidR="00061C47" w:rsidRPr="00061C47">
              <w:rPr>
                <w:sz w:val="22"/>
                <w:szCs w:val="22"/>
              </w:rPr>
              <w:t xml:space="preserve"> </w:t>
            </w:r>
            <w:r w:rsidR="00C01170">
              <w:rPr>
                <w:sz w:val="22"/>
                <w:szCs w:val="22"/>
              </w:rPr>
              <w:t xml:space="preserve">and age related postures, </w:t>
            </w:r>
            <w:r w:rsidR="00061C47" w:rsidRPr="00061C47">
              <w:rPr>
                <w:sz w:val="22"/>
                <w:szCs w:val="22"/>
              </w:rPr>
              <w:t>and the consequence of these in terms of tightness, weakness and elongation of soft tissues</w:t>
            </w:r>
          </w:p>
          <w:p w:rsidR="008C52A6" w:rsidRPr="00061C47" w:rsidRDefault="008C52A6" w:rsidP="008C52A6">
            <w:pPr>
              <w:rPr>
                <w:szCs w:val="22"/>
              </w:rPr>
            </w:pP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26384">
            <w:pPr>
              <w:rPr>
                <w:sz w:val="22"/>
                <w:szCs w:val="22"/>
              </w:rPr>
            </w:pPr>
            <w:r>
              <w:rPr>
                <w:sz w:val="22"/>
                <w:szCs w:val="22"/>
              </w:rPr>
              <w:t>5.</w:t>
            </w:r>
          </w:p>
        </w:tc>
        <w:tc>
          <w:tcPr>
            <w:tcW w:w="7614" w:type="dxa"/>
          </w:tcPr>
          <w:p w:rsidR="00C01170" w:rsidRPr="00810DDF" w:rsidRDefault="00C01170" w:rsidP="001D0AF0">
            <w:pPr>
              <w:rPr>
                <w:sz w:val="22"/>
                <w:szCs w:val="22"/>
                <w:u w:val="single"/>
              </w:rPr>
            </w:pPr>
            <w:r w:rsidRPr="00810DDF">
              <w:rPr>
                <w:sz w:val="22"/>
                <w:szCs w:val="22"/>
              </w:rPr>
              <w:t xml:space="preserve">Demonstrate knowledge </w:t>
            </w:r>
            <w:r>
              <w:rPr>
                <w:sz w:val="22"/>
                <w:szCs w:val="22"/>
              </w:rPr>
              <w:t>of normal and abnormal gait patterns with and without of assistive devices.</w:t>
            </w: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01170">
            <w:pPr>
              <w:rPr>
                <w:sz w:val="22"/>
                <w:szCs w:val="22"/>
              </w:rPr>
            </w:pPr>
          </w:p>
        </w:tc>
        <w:tc>
          <w:tcPr>
            <w:tcW w:w="7614" w:type="dxa"/>
          </w:tcPr>
          <w:p w:rsidR="00C01170" w:rsidRPr="00810DDF" w:rsidRDefault="00C01170">
            <w:pPr>
              <w:rPr>
                <w:sz w:val="22"/>
                <w:szCs w:val="22"/>
              </w:rPr>
            </w:pPr>
            <w:r w:rsidRPr="00810DDF">
              <w:rPr>
                <w:sz w:val="22"/>
                <w:szCs w:val="22"/>
                <w:u w:val="single"/>
              </w:rPr>
              <w:t>Potential Elements of the Performance</w:t>
            </w:r>
            <w:r w:rsidRPr="00810DDF">
              <w:rPr>
                <w:sz w:val="22"/>
                <w:szCs w:val="22"/>
              </w:rPr>
              <w:t>:</w:t>
            </w:r>
          </w:p>
          <w:p w:rsidR="00C01170" w:rsidRPr="00810DDF" w:rsidRDefault="00C01170" w:rsidP="001D0AF0">
            <w:pPr>
              <w:numPr>
                <w:ilvl w:val="0"/>
                <w:numId w:val="18"/>
              </w:numPr>
              <w:rPr>
                <w:sz w:val="22"/>
                <w:szCs w:val="22"/>
              </w:rPr>
            </w:pPr>
            <w:r w:rsidRPr="00810DDF">
              <w:rPr>
                <w:sz w:val="22"/>
                <w:szCs w:val="22"/>
              </w:rPr>
              <w:t>Identify and describe normal and abnormal gait patterns</w:t>
            </w:r>
          </w:p>
          <w:p w:rsidR="00C01170" w:rsidRPr="00810DDF" w:rsidRDefault="00C01170" w:rsidP="001D0AF0">
            <w:pPr>
              <w:numPr>
                <w:ilvl w:val="0"/>
                <w:numId w:val="18"/>
              </w:numPr>
              <w:rPr>
                <w:sz w:val="22"/>
                <w:szCs w:val="22"/>
              </w:rPr>
            </w:pPr>
            <w:r>
              <w:rPr>
                <w:sz w:val="22"/>
                <w:szCs w:val="22"/>
              </w:rPr>
              <w:t>Review</w:t>
            </w:r>
            <w:r w:rsidRPr="00810DDF">
              <w:rPr>
                <w:sz w:val="22"/>
                <w:szCs w:val="22"/>
              </w:rPr>
              <w:t xml:space="preserve"> parameters of gait (step length, stride length, width of base of support)</w:t>
            </w:r>
          </w:p>
          <w:p w:rsidR="00C01170" w:rsidRPr="00810DDF" w:rsidRDefault="00C01170" w:rsidP="001D0AF0">
            <w:pPr>
              <w:numPr>
                <w:ilvl w:val="0"/>
                <w:numId w:val="18"/>
              </w:numPr>
              <w:rPr>
                <w:sz w:val="22"/>
                <w:szCs w:val="22"/>
              </w:rPr>
            </w:pPr>
            <w:r w:rsidRPr="00810DDF">
              <w:rPr>
                <w:sz w:val="22"/>
                <w:szCs w:val="22"/>
              </w:rPr>
              <w:t>Describe normal age-related changes of gait</w:t>
            </w:r>
          </w:p>
          <w:p w:rsidR="00C01170" w:rsidRPr="00810DDF" w:rsidRDefault="00C01170" w:rsidP="001D0AF0">
            <w:pPr>
              <w:numPr>
                <w:ilvl w:val="0"/>
                <w:numId w:val="18"/>
              </w:numPr>
              <w:rPr>
                <w:sz w:val="22"/>
                <w:szCs w:val="22"/>
              </w:rPr>
            </w:pPr>
            <w:r>
              <w:rPr>
                <w:sz w:val="22"/>
                <w:szCs w:val="22"/>
              </w:rPr>
              <w:t>Identify gait patterns of common disabling conditions (</w:t>
            </w:r>
            <w:proofErr w:type="spellStart"/>
            <w:r>
              <w:rPr>
                <w:sz w:val="22"/>
                <w:szCs w:val="22"/>
              </w:rPr>
              <w:t>CVA</w:t>
            </w:r>
            <w:proofErr w:type="spellEnd"/>
            <w:r>
              <w:rPr>
                <w:sz w:val="22"/>
                <w:szCs w:val="22"/>
              </w:rPr>
              <w:t>, Parkinson’s, antalgic gait of the lower extremity)</w:t>
            </w:r>
          </w:p>
          <w:p w:rsidR="00C01170" w:rsidRPr="00810DDF" w:rsidRDefault="00C01170" w:rsidP="001D0AF0">
            <w:pPr>
              <w:numPr>
                <w:ilvl w:val="0"/>
                <w:numId w:val="18"/>
              </w:numPr>
              <w:rPr>
                <w:sz w:val="22"/>
                <w:szCs w:val="22"/>
              </w:rPr>
            </w:pPr>
            <w:r>
              <w:rPr>
                <w:sz w:val="22"/>
                <w:szCs w:val="22"/>
              </w:rPr>
              <w:t xml:space="preserve">Identify factors affecting gait </w:t>
            </w:r>
            <w:r w:rsidRPr="00810DDF">
              <w:rPr>
                <w:sz w:val="22"/>
                <w:szCs w:val="22"/>
              </w:rPr>
              <w:t>(abnormal tone, cognition, sensory and perceptual deficits)</w:t>
            </w:r>
            <w:r>
              <w:rPr>
                <w:sz w:val="22"/>
                <w:szCs w:val="22"/>
              </w:rPr>
              <w:t xml:space="preserve"> </w:t>
            </w:r>
          </w:p>
          <w:p w:rsidR="00C01170" w:rsidRPr="00810DDF" w:rsidRDefault="00C01170" w:rsidP="001D0AF0">
            <w:pPr>
              <w:numPr>
                <w:ilvl w:val="0"/>
                <w:numId w:val="18"/>
              </w:numPr>
              <w:rPr>
                <w:sz w:val="22"/>
                <w:szCs w:val="22"/>
              </w:rPr>
            </w:pPr>
            <w:r>
              <w:rPr>
                <w:sz w:val="22"/>
                <w:szCs w:val="22"/>
              </w:rPr>
              <w:t>Describe and demonstrate</w:t>
            </w:r>
            <w:r w:rsidRPr="00810DDF">
              <w:rPr>
                <w:sz w:val="22"/>
                <w:szCs w:val="22"/>
              </w:rPr>
              <w:t xml:space="preserve"> basic gait patterns using assistive devices</w:t>
            </w:r>
          </w:p>
          <w:p w:rsidR="00C01170" w:rsidRPr="00810DDF" w:rsidRDefault="00C01170" w:rsidP="001D0AF0">
            <w:pPr>
              <w:ind w:left="720"/>
              <w:rPr>
                <w:sz w:val="22"/>
                <w:szCs w:val="22"/>
              </w:rPr>
            </w:pPr>
          </w:p>
        </w:tc>
      </w:tr>
    </w:tbl>
    <w:p w:rsidR="00EE317A" w:rsidRDefault="00EE317A">
      <w:pPr>
        <w:rPr>
          <w:sz w:val="22"/>
          <w:szCs w:val="22"/>
        </w:rPr>
      </w:pPr>
    </w:p>
    <w:tbl>
      <w:tblPr>
        <w:tblW w:w="8856" w:type="dxa"/>
        <w:tblLayout w:type="fixed"/>
        <w:tblLook w:val="0000" w:firstRow="0" w:lastRow="0" w:firstColumn="0" w:lastColumn="0" w:noHBand="0" w:noVBand="0"/>
      </w:tblPr>
      <w:tblGrid>
        <w:gridCol w:w="675"/>
        <w:gridCol w:w="567"/>
        <w:gridCol w:w="7614"/>
      </w:tblGrid>
      <w:tr w:rsidR="0066435B" w:rsidRPr="00810DDF" w:rsidTr="008C52A6">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C26384" w:rsidP="00C26384">
            <w:pPr>
              <w:rPr>
                <w:sz w:val="22"/>
                <w:szCs w:val="22"/>
              </w:rPr>
            </w:pPr>
            <w:r w:rsidRPr="00810DDF">
              <w:rPr>
                <w:sz w:val="22"/>
                <w:szCs w:val="22"/>
              </w:rPr>
              <w:t xml:space="preserve">Applied Kinesiology </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C26384">
            <w:pPr>
              <w:rPr>
                <w:sz w:val="22"/>
                <w:szCs w:val="22"/>
              </w:rPr>
            </w:pPr>
            <w:r w:rsidRPr="00810DDF">
              <w:rPr>
                <w:sz w:val="22"/>
                <w:szCs w:val="22"/>
              </w:rPr>
              <w:t xml:space="preserve">Motor </w:t>
            </w:r>
            <w:r>
              <w:rPr>
                <w:sz w:val="22"/>
                <w:szCs w:val="22"/>
              </w:rPr>
              <w:t>Learning and Principles of Practice</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C26384" w:rsidP="00C26384">
            <w:pPr>
              <w:rPr>
                <w:sz w:val="22"/>
                <w:szCs w:val="22"/>
              </w:rPr>
            </w:pPr>
            <w:r w:rsidRPr="00810DDF">
              <w:rPr>
                <w:sz w:val="22"/>
                <w:szCs w:val="22"/>
              </w:rPr>
              <w:t xml:space="preserve">Muscle and </w:t>
            </w:r>
            <w:r>
              <w:rPr>
                <w:sz w:val="22"/>
                <w:szCs w:val="22"/>
              </w:rPr>
              <w:t>Soft Tissue</w:t>
            </w:r>
            <w:r w:rsidRPr="00810DDF">
              <w:rPr>
                <w:sz w:val="22"/>
                <w:szCs w:val="22"/>
              </w:rPr>
              <w:t xml:space="preserve"> </w:t>
            </w:r>
            <w:r>
              <w:rPr>
                <w:sz w:val="22"/>
                <w:szCs w:val="22"/>
              </w:rPr>
              <w:t>Mobility</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C26384" w:rsidP="00C26384">
            <w:pPr>
              <w:rPr>
                <w:sz w:val="22"/>
                <w:szCs w:val="22"/>
              </w:rPr>
            </w:pPr>
            <w:r>
              <w:rPr>
                <w:sz w:val="22"/>
                <w:szCs w:val="22"/>
              </w:rPr>
              <w:t>Normal and Abnormal P</w:t>
            </w:r>
            <w:r w:rsidRPr="00810DDF">
              <w:rPr>
                <w:sz w:val="22"/>
                <w:szCs w:val="22"/>
              </w:rPr>
              <w:t xml:space="preserve">osture and </w:t>
            </w:r>
            <w:r>
              <w:rPr>
                <w:sz w:val="22"/>
                <w:szCs w:val="22"/>
              </w:rPr>
              <w:t>Body Alignment and Positions</w:t>
            </w:r>
          </w:p>
        </w:tc>
      </w:tr>
      <w:tr w:rsidR="008C52A6" w:rsidRPr="00810DDF" w:rsidTr="008C52A6">
        <w:tc>
          <w:tcPr>
            <w:tcW w:w="675" w:type="dxa"/>
          </w:tcPr>
          <w:p w:rsidR="008C52A6" w:rsidRPr="00810DDF" w:rsidRDefault="008C52A6">
            <w:pPr>
              <w:rPr>
                <w:sz w:val="22"/>
                <w:szCs w:val="22"/>
              </w:rPr>
            </w:pPr>
          </w:p>
        </w:tc>
        <w:tc>
          <w:tcPr>
            <w:tcW w:w="567" w:type="dxa"/>
          </w:tcPr>
          <w:p w:rsidR="008C52A6" w:rsidRPr="00810DDF" w:rsidRDefault="008C52A6">
            <w:pPr>
              <w:rPr>
                <w:sz w:val="22"/>
                <w:szCs w:val="22"/>
              </w:rPr>
            </w:pPr>
            <w:r w:rsidRPr="00810DDF">
              <w:rPr>
                <w:sz w:val="22"/>
                <w:szCs w:val="22"/>
              </w:rPr>
              <w:t>5.</w:t>
            </w:r>
          </w:p>
        </w:tc>
        <w:tc>
          <w:tcPr>
            <w:tcW w:w="7614" w:type="dxa"/>
          </w:tcPr>
          <w:p w:rsidR="008C52A6" w:rsidRPr="00810DDF" w:rsidRDefault="008C52A6" w:rsidP="00BB60D8">
            <w:pPr>
              <w:rPr>
                <w:sz w:val="22"/>
                <w:szCs w:val="22"/>
              </w:rPr>
            </w:pPr>
            <w:r>
              <w:rPr>
                <w:sz w:val="22"/>
                <w:szCs w:val="22"/>
              </w:rPr>
              <w:t xml:space="preserve">Normal, Abnormal and Assistive </w:t>
            </w:r>
            <w:r w:rsidRPr="00C26384">
              <w:rPr>
                <w:sz w:val="22"/>
                <w:szCs w:val="22"/>
              </w:rPr>
              <w:t>Gait Patterns</w:t>
            </w:r>
            <w:r>
              <w:rPr>
                <w:sz w:val="22"/>
                <w:szCs w:val="22"/>
              </w:rPr>
              <w:t xml:space="preserve"> </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964C71" w:rsidRPr="00964C71" w:rsidRDefault="00964C71">
            <w:pPr>
              <w:rPr>
                <w:bCs/>
                <w:sz w:val="22"/>
                <w:szCs w:val="22"/>
              </w:rPr>
            </w:pPr>
            <w:r>
              <w:rPr>
                <w:bCs/>
                <w:sz w:val="22"/>
                <w:szCs w:val="22"/>
              </w:rPr>
              <w:t xml:space="preserve">Johansson, C. and </w:t>
            </w:r>
            <w:proofErr w:type="spellStart"/>
            <w:r>
              <w:rPr>
                <w:bCs/>
                <w:sz w:val="22"/>
                <w:szCs w:val="22"/>
              </w:rPr>
              <w:t>Chinworth</w:t>
            </w:r>
            <w:proofErr w:type="spellEnd"/>
            <w:r>
              <w:rPr>
                <w:bCs/>
                <w:sz w:val="22"/>
                <w:szCs w:val="22"/>
              </w:rPr>
              <w:t xml:space="preserve">, S. (2012). </w:t>
            </w:r>
            <w:r>
              <w:rPr>
                <w:bCs/>
                <w:sz w:val="22"/>
                <w:szCs w:val="22"/>
                <w:u w:val="single"/>
              </w:rPr>
              <w:t xml:space="preserve">Mobility in Context. Principles of Patient Care Skills. </w:t>
            </w:r>
            <w:r>
              <w:rPr>
                <w:bCs/>
                <w:sz w:val="22"/>
                <w:szCs w:val="22"/>
              </w:rPr>
              <w:t xml:space="preserve"> </w:t>
            </w:r>
            <w:proofErr w:type="spellStart"/>
            <w:r>
              <w:rPr>
                <w:bCs/>
                <w:sz w:val="22"/>
                <w:szCs w:val="22"/>
              </w:rPr>
              <w:t>F.A</w:t>
            </w:r>
            <w:proofErr w:type="spellEnd"/>
            <w:r>
              <w:rPr>
                <w:bCs/>
                <w:sz w:val="22"/>
                <w:szCs w:val="22"/>
              </w:rPr>
              <w:t>. Davis Company.</w:t>
            </w:r>
            <w:r>
              <w:rPr>
                <w:bCs/>
                <w:sz w:val="22"/>
                <w:szCs w:val="22"/>
              </w:rPr>
              <w:br/>
            </w:r>
            <w:r>
              <w:rPr>
                <w:bCs/>
                <w:sz w:val="22"/>
                <w:szCs w:val="22"/>
              </w:rPr>
              <w:br/>
            </w:r>
            <w:proofErr w:type="spellStart"/>
            <w:r w:rsidRPr="00964C71">
              <w:rPr>
                <w:bCs/>
                <w:sz w:val="22"/>
                <w:szCs w:val="22"/>
              </w:rPr>
              <w:t>Kisner</w:t>
            </w:r>
            <w:proofErr w:type="spellEnd"/>
            <w:r w:rsidRPr="00964C71">
              <w:rPr>
                <w:bCs/>
                <w:sz w:val="22"/>
                <w:szCs w:val="22"/>
              </w:rPr>
              <w:t xml:space="preserve"> and Colby. (2007) </w:t>
            </w:r>
            <w:r w:rsidRPr="00964C71">
              <w:rPr>
                <w:bCs/>
                <w:sz w:val="22"/>
                <w:szCs w:val="22"/>
                <w:u w:val="single"/>
              </w:rPr>
              <w:t>Therapeutic Exercise. Foundations and</w:t>
            </w:r>
            <w:r w:rsidRPr="00964C71">
              <w:rPr>
                <w:bCs/>
                <w:sz w:val="22"/>
                <w:szCs w:val="22"/>
              </w:rPr>
              <w:t xml:space="preserve"> Techniques (5th edition). </w:t>
            </w:r>
            <w:proofErr w:type="spellStart"/>
            <w:r w:rsidRPr="00964C71">
              <w:rPr>
                <w:bCs/>
                <w:sz w:val="22"/>
                <w:szCs w:val="22"/>
              </w:rPr>
              <w:t>F.A</w:t>
            </w:r>
            <w:proofErr w:type="spellEnd"/>
            <w:r w:rsidRPr="00964C71">
              <w:rPr>
                <w:bCs/>
                <w:sz w:val="22"/>
                <w:szCs w:val="22"/>
              </w:rPr>
              <w:t>. Davis Company.</w:t>
            </w:r>
          </w:p>
          <w:p w:rsidR="00964C71" w:rsidRDefault="00964C71">
            <w:pPr>
              <w:rPr>
                <w:bCs/>
                <w:sz w:val="22"/>
                <w:szCs w:val="22"/>
              </w:rPr>
            </w:pPr>
          </w:p>
          <w:p w:rsidR="0066435B" w:rsidRDefault="00586153">
            <w:pPr>
              <w:rPr>
                <w:bCs/>
                <w:sz w:val="22"/>
                <w:szCs w:val="22"/>
              </w:rPr>
            </w:pPr>
            <w:proofErr w:type="spellStart"/>
            <w:r>
              <w:rPr>
                <w:bCs/>
                <w:sz w:val="22"/>
                <w:szCs w:val="22"/>
              </w:rPr>
              <w:t>Lippert</w:t>
            </w:r>
            <w:proofErr w:type="spellEnd"/>
            <w:r>
              <w:rPr>
                <w:bCs/>
                <w:sz w:val="22"/>
                <w:szCs w:val="22"/>
              </w:rPr>
              <w:t>, Lynn. (2011</w:t>
            </w:r>
            <w:r w:rsidR="0066435B" w:rsidRPr="00810DDF">
              <w:rPr>
                <w:bCs/>
                <w:sz w:val="22"/>
                <w:szCs w:val="22"/>
              </w:rPr>
              <w:t xml:space="preserve">). </w:t>
            </w:r>
            <w:r w:rsidR="0066435B" w:rsidRPr="00810DDF">
              <w:rPr>
                <w:bCs/>
                <w:sz w:val="22"/>
                <w:szCs w:val="22"/>
                <w:u w:val="single"/>
              </w:rPr>
              <w:t>Clinical Kinesiology for Physical Therapist Assistants.</w:t>
            </w:r>
            <w:r w:rsidR="00342BCA">
              <w:rPr>
                <w:bCs/>
                <w:sz w:val="22"/>
                <w:szCs w:val="22"/>
              </w:rPr>
              <w:t xml:space="preserve"> (</w:t>
            </w:r>
            <w:r>
              <w:rPr>
                <w:bCs/>
                <w:sz w:val="22"/>
                <w:szCs w:val="22"/>
              </w:rPr>
              <w:t>5</w:t>
            </w:r>
            <w:r w:rsidR="00342BCA">
              <w:rPr>
                <w:bCs/>
                <w:sz w:val="22"/>
                <w:szCs w:val="22"/>
                <w:vertAlign w:val="superscript"/>
              </w:rPr>
              <w:t>th</w:t>
            </w:r>
            <w:r w:rsidR="0066435B" w:rsidRPr="00810DDF">
              <w:rPr>
                <w:bCs/>
                <w:sz w:val="22"/>
                <w:szCs w:val="22"/>
              </w:rPr>
              <w:t xml:space="preserve">. ed.) </w:t>
            </w:r>
            <w:proofErr w:type="spellStart"/>
            <w:r w:rsidR="0066435B" w:rsidRPr="00810DDF">
              <w:rPr>
                <w:bCs/>
                <w:sz w:val="22"/>
                <w:szCs w:val="22"/>
              </w:rPr>
              <w:t>F.A</w:t>
            </w:r>
            <w:proofErr w:type="spellEnd"/>
            <w:r w:rsidR="0066435B" w:rsidRPr="00810DDF">
              <w:rPr>
                <w:bCs/>
                <w:sz w:val="22"/>
                <w:szCs w:val="22"/>
              </w:rPr>
              <w:t>.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Default="00586153" w:rsidP="00342BCA">
            <w:pPr>
              <w:rPr>
                <w:bCs/>
                <w:sz w:val="22"/>
                <w:szCs w:val="22"/>
              </w:rPr>
            </w:pPr>
            <w:proofErr w:type="spellStart"/>
            <w:r>
              <w:rPr>
                <w:bCs/>
                <w:sz w:val="22"/>
                <w:szCs w:val="22"/>
              </w:rPr>
              <w:t>Lippert</w:t>
            </w:r>
            <w:proofErr w:type="spellEnd"/>
            <w:r>
              <w:rPr>
                <w:bCs/>
                <w:sz w:val="22"/>
                <w:szCs w:val="22"/>
              </w:rPr>
              <w:t>, Lynn. (2011</w:t>
            </w:r>
            <w:r w:rsidR="00342BCA" w:rsidRPr="00810DDF">
              <w:rPr>
                <w:bCs/>
                <w:sz w:val="22"/>
                <w:szCs w:val="22"/>
              </w:rPr>
              <w:t xml:space="preserve">). </w:t>
            </w:r>
            <w:r w:rsidR="00342BCA">
              <w:rPr>
                <w:bCs/>
                <w:sz w:val="22"/>
                <w:szCs w:val="22"/>
                <w:u w:val="single"/>
              </w:rPr>
              <w:t>Laboratory Manual for Clinical Kinesiology and Anatomy</w:t>
            </w:r>
            <w:r w:rsidR="00342BCA" w:rsidRPr="00810DDF">
              <w:rPr>
                <w:bCs/>
                <w:sz w:val="22"/>
                <w:szCs w:val="22"/>
                <w:u w:val="single"/>
              </w:rPr>
              <w:t>.</w:t>
            </w:r>
            <w:r w:rsidR="00342BCA">
              <w:rPr>
                <w:bCs/>
                <w:sz w:val="22"/>
                <w:szCs w:val="22"/>
              </w:rPr>
              <w:t xml:space="preserve"> (</w:t>
            </w:r>
            <w:r>
              <w:rPr>
                <w:bCs/>
                <w:sz w:val="22"/>
                <w:szCs w:val="22"/>
              </w:rPr>
              <w:t>3</w:t>
            </w:r>
            <w:r w:rsidRPr="00586153">
              <w:rPr>
                <w:bCs/>
                <w:sz w:val="22"/>
                <w:szCs w:val="22"/>
                <w:vertAlign w:val="superscript"/>
              </w:rPr>
              <w:t>rd</w:t>
            </w:r>
            <w:r>
              <w:rPr>
                <w:bCs/>
                <w:sz w:val="22"/>
                <w:szCs w:val="22"/>
              </w:rPr>
              <w:t xml:space="preserve"> </w:t>
            </w:r>
            <w:r w:rsidR="00342BCA" w:rsidRPr="00810DDF">
              <w:rPr>
                <w:bCs/>
                <w:sz w:val="22"/>
                <w:szCs w:val="22"/>
              </w:rPr>
              <w:t xml:space="preserve">. ed.) </w:t>
            </w:r>
            <w:proofErr w:type="spellStart"/>
            <w:r w:rsidR="00342BCA" w:rsidRPr="00810DDF">
              <w:rPr>
                <w:bCs/>
                <w:sz w:val="22"/>
                <w:szCs w:val="22"/>
              </w:rPr>
              <w:t>F.A</w:t>
            </w:r>
            <w:proofErr w:type="spellEnd"/>
            <w:r w:rsidR="00342BCA" w:rsidRPr="00810DDF">
              <w:rPr>
                <w:bCs/>
                <w:sz w:val="22"/>
                <w:szCs w:val="22"/>
              </w:rPr>
              <w:t>. Davis Company. (from 1</w:t>
            </w:r>
            <w:r w:rsidR="00342BCA" w:rsidRPr="00810DDF">
              <w:rPr>
                <w:bCs/>
                <w:sz w:val="22"/>
                <w:szCs w:val="22"/>
                <w:vertAlign w:val="superscript"/>
              </w:rPr>
              <w:t>st</w:t>
            </w:r>
            <w:r w:rsidR="00342BCA" w:rsidRPr="00810DDF">
              <w:rPr>
                <w:bCs/>
                <w:sz w:val="22"/>
                <w:szCs w:val="22"/>
              </w:rPr>
              <w:t xml:space="preserve"> semester)</w:t>
            </w:r>
          </w:p>
          <w:p w:rsidR="00A82A9C" w:rsidRDefault="00A82A9C" w:rsidP="00342BCA">
            <w:pPr>
              <w:rPr>
                <w:bCs/>
                <w:sz w:val="22"/>
                <w:szCs w:val="22"/>
              </w:rPr>
            </w:pPr>
          </w:p>
          <w:p w:rsidR="00A82A9C" w:rsidRPr="00810DDF" w:rsidRDefault="00A82A9C" w:rsidP="00342BCA">
            <w:pPr>
              <w:rPr>
                <w:bCs/>
                <w:sz w:val="22"/>
                <w:szCs w:val="22"/>
              </w:rPr>
            </w:pPr>
          </w:p>
          <w:p w:rsidR="00A82A9C" w:rsidRPr="00A82A9C" w:rsidRDefault="00A82A9C" w:rsidP="00A82A9C">
            <w:pPr>
              <w:rPr>
                <w:bCs/>
                <w:sz w:val="22"/>
                <w:szCs w:val="20"/>
                <w:lang w:val="en-US"/>
              </w:rPr>
            </w:pPr>
            <w:proofErr w:type="spellStart"/>
            <w:r w:rsidRPr="00A82A9C">
              <w:rPr>
                <w:sz w:val="22"/>
                <w:szCs w:val="20"/>
                <w:lang w:val="en-US"/>
              </w:rPr>
              <w:t>Marieb</w:t>
            </w:r>
            <w:proofErr w:type="spellEnd"/>
            <w:r w:rsidRPr="00A82A9C">
              <w:rPr>
                <w:sz w:val="22"/>
                <w:szCs w:val="20"/>
                <w:lang w:val="en-US"/>
              </w:rPr>
              <w:t xml:space="preserve">, Elaine. (2012). </w:t>
            </w:r>
            <w:r>
              <w:rPr>
                <w:iCs/>
                <w:sz w:val="22"/>
                <w:szCs w:val="20"/>
                <w:u w:val="single"/>
                <w:lang w:val="en-US"/>
              </w:rPr>
              <w:t>Essentials of Human Anatomy and P</w:t>
            </w:r>
            <w:r w:rsidRPr="00A82A9C">
              <w:rPr>
                <w:iCs/>
                <w:sz w:val="22"/>
                <w:szCs w:val="20"/>
                <w:u w:val="single"/>
                <w:lang w:val="en-US"/>
              </w:rPr>
              <w:t>hysiology</w:t>
            </w:r>
            <w:r w:rsidRPr="00A82A9C">
              <w:rPr>
                <w:sz w:val="22"/>
                <w:szCs w:val="20"/>
                <w:lang w:val="en-US"/>
              </w:rPr>
              <w:t>. (10</w:t>
            </w:r>
            <w:r w:rsidRPr="00A82A9C">
              <w:rPr>
                <w:sz w:val="22"/>
                <w:szCs w:val="20"/>
                <w:vertAlign w:val="superscript"/>
                <w:lang w:val="en-US"/>
              </w:rPr>
              <w:t>th</w:t>
            </w:r>
            <w:r w:rsidRPr="00A82A9C">
              <w:rPr>
                <w:sz w:val="22"/>
                <w:szCs w:val="20"/>
                <w:lang w:val="en-US"/>
              </w:rPr>
              <w:t xml:space="preserve"> ed.) </w:t>
            </w:r>
            <w:r w:rsidRPr="00A82A9C">
              <w:rPr>
                <w:sz w:val="22"/>
                <w:szCs w:val="20"/>
                <w:lang w:val="en-US"/>
              </w:rPr>
              <w:tab/>
              <w:t>Benjamin Cummings/Addison Wesley Longman, Inc.</w:t>
            </w:r>
          </w:p>
          <w:p w:rsidR="0066435B" w:rsidRPr="00810DDF" w:rsidRDefault="0066435B" w:rsidP="00360216">
            <w:pPr>
              <w:rPr>
                <w:bCs/>
                <w:i/>
                <w:sz w:val="22"/>
                <w:szCs w:val="22"/>
              </w:rPr>
            </w:pPr>
          </w:p>
        </w:tc>
      </w:tr>
    </w:tbl>
    <w:p w:rsidR="0066435B" w:rsidRPr="00810DDF" w:rsidRDefault="0066435B">
      <w:pPr>
        <w:rPr>
          <w:sz w:val="22"/>
          <w:szCs w:val="22"/>
        </w:rPr>
      </w:pPr>
    </w:p>
    <w:p w:rsidR="0066435B" w:rsidRDefault="0066435B">
      <w:pPr>
        <w:rPr>
          <w:sz w:val="22"/>
          <w:szCs w:val="22"/>
        </w:rPr>
      </w:pPr>
    </w:p>
    <w:p w:rsidR="008C52A6" w:rsidRPr="00810DDF" w:rsidRDefault="008C52A6">
      <w:pPr>
        <w:rPr>
          <w:sz w:val="22"/>
          <w:szCs w:val="22"/>
        </w:rPr>
      </w:pPr>
    </w:p>
    <w:tbl>
      <w:tblPr>
        <w:tblW w:w="0" w:type="auto"/>
        <w:tblLayout w:type="fixed"/>
        <w:tblLook w:val="0000" w:firstRow="0" w:lastRow="0" w:firstColumn="0" w:lastColumn="0" w:noHBand="0" w:noVBand="0"/>
      </w:tblPr>
      <w:tblGrid>
        <w:gridCol w:w="675"/>
        <w:gridCol w:w="8181"/>
      </w:tblGrid>
      <w:tr w:rsidR="0066435B" w:rsidRPr="00F75D0F" w:rsidTr="00EE317A">
        <w:trPr>
          <w:cantSplit/>
          <w:trHeight w:val="3420"/>
        </w:trPr>
        <w:tc>
          <w:tcPr>
            <w:tcW w:w="675" w:type="dxa"/>
          </w:tcPr>
          <w:p w:rsidR="0066435B" w:rsidRPr="00F75D0F" w:rsidRDefault="0066435B">
            <w:pPr>
              <w:rPr>
                <w:rFonts w:cs="Arial"/>
                <w:b/>
                <w:sz w:val="22"/>
                <w:szCs w:val="22"/>
              </w:rPr>
            </w:pPr>
            <w:r w:rsidRPr="00F75D0F">
              <w:rPr>
                <w:rFonts w:cs="Arial"/>
                <w:b/>
                <w:sz w:val="22"/>
                <w:szCs w:val="22"/>
              </w:rPr>
              <w:lastRenderedPageBreak/>
              <w:t>V.</w:t>
            </w:r>
          </w:p>
        </w:tc>
        <w:tc>
          <w:tcPr>
            <w:tcW w:w="8181" w:type="dxa"/>
          </w:tcPr>
          <w:p w:rsidR="0066435B" w:rsidRPr="00F75D0F" w:rsidRDefault="0066435B">
            <w:pPr>
              <w:rPr>
                <w:rFonts w:cs="Arial"/>
                <w:b/>
                <w:sz w:val="22"/>
                <w:szCs w:val="22"/>
              </w:rPr>
            </w:pPr>
            <w:r w:rsidRPr="00F75D0F">
              <w:rPr>
                <w:rFonts w:cs="Arial"/>
                <w:b/>
                <w:sz w:val="22"/>
                <w:szCs w:val="22"/>
              </w:rPr>
              <w:t>EVALUATION PROCESS/GRADING SYSTEM:</w:t>
            </w:r>
          </w:p>
          <w:p w:rsidR="008C52A6" w:rsidRPr="00F75D0F" w:rsidRDefault="008C52A6">
            <w:pPr>
              <w:rPr>
                <w:rFonts w:cs="Arial"/>
                <w:b/>
                <w:sz w:val="22"/>
                <w:szCs w:val="22"/>
              </w:rPr>
            </w:pPr>
          </w:p>
          <w:p w:rsidR="0099013B" w:rsidRPr="00F75D0F" w:rsidRDefault="0099013B" w:rsidP="0099013B">
            <w:pPr>
              <w:rPr>
                <w:rFonts w:cs="Arial"/>
                <w:b/>
                <w:sz w:val="22"/>
                <w:szCs w:val="22"/>
                <w:lang w:val="en-US"/>
              </w:rPr>
            </w:pPr>
            <w:r w:rsidRPr="00F75D0F">
              <w:rPr>
                <w:rFonts w:cs="Arial"/>
                <w:b/>
                <w:sz w:val="22"/>
                <w:szCs w:val="22"/>
                <w:lang w:val="en-US"/>
              </w:rPr>
              <w:t xml:space="preserve">Students in the OTA &amp; PTA program must successfully complete this course with a minimum C grade (60%), for subsequent courses in the OTA &amp; PTA program which this course is a </w:t>
            </w:r>
            <w:proofErr w:type="gramStart"/>
            <w:r w:rsidRPr="00F75D0F">
              <w:rPr>
                <w:rFonts w:cs="Arial"/>
                <w:b/>
                <w:sz w:val="22"/>
                <w:szCs w:val="22"/>
                <w:lang w:val="en-US"/>
              </w:rPr>
              <w:t>pre-requisite,</w:t>
            </w:r>
            <w:proofErr w:type="gramEnd"/>
            <w:r w:rsidRPr="00F75D0F">
              <w:rPr>
                <w:rFonts w:cs="Arial"/>
                <w:b/>
                <w:sz w:val="22"/>
                <w:szCs w:val="22"/>
                <w:lang w:val="en-US"/>
              </w:rPr>
              <w:t xml:space="preserve"> and also as partial fulfillment of the OTA &amp; PTA diploma. </w:t>
            </w:r>
          </w:p>
          <w:p w:rsidR="0066435B" w:rsidRPr="00F75D0F" w:rsidRDefault="0066435B">
            <w:pPr>
              <w:rPr>
                <w:rFonts w:cs="Arial"/>
                <w:b/>
                <w:sz w:val="22"/>
                <w:szCs w:val="22"/>
              </w:rPr>
            </w:pPr>
          </w:p>
          <w:p w:rsidR="008C52A6" w:rsidRPr="00F75D0F" w:rsidRDefault="008C52A6">
            <w:pPr>
              <w:rPr>
                <w:rFonts w:cs="Arial"/>
                <w:b/>
                <w:sz w:val="22"/>
                <w:szCs w:val="22"/>
              </w:rPr>
            </w:pPr>
          </w:p>
          <w:p w:rsidR="00256285" w:rsidRPr="00F75D0F" w:rsidRDefault="001524EF" w:rsidP="008C52A6">
            <w:pPr>
              <w:pStyle w:val="Title"/>
              <w:numPr>
                <w:ilvl w:val="0"/>
                <w:numId w:val="25"/>
              </w:numPr>
              <w:ind w:left="405"/>
              <w:jc w:val="left"/>
              <w:rPr>
                <w:rFonts w:ascii="Arial" w:hAnsi="Arial" w:cs="Arial"/>
                <w:sz w:val="22"/>
                <w:szCs w:val="22"/>
              </w:rPr>
            </w:pPr>
            <w:r w:rsidRPr="00F75D0F">
              <w:rPr>
                <w:rFonts w:ascii="Arial" w:hAnsi="Arial" w:cs="Arial"/>
                <w:sz w:val="22"/>
                <w:szCs w:val="22"/>
              </w:rPr>
              <w:t>Course Evaluation:</w:t>
            </w:r>
            <w:r w:rsidRPr="00F75D0F">
              <w:rPr>
                <w:rFonts w:ascii="Arial" w:hAnsi="Arial" w:cs="Arial"/>
                <w:sz w:val="22"/>
                <w:szCs w:val="22"/>
              </w:rPr>
              <w:br/>
            </w:r>
          </w:p>
          <w:p w:rsidR="00CF7586" w:rsidRPr="00F75D0F" w:rsidRDefault="00CF7586" w:rsidP="00CF7586">
            <w:pPr>
              <w:pStyle w:val="Title"/>
              <w:ind w:left="720"/>
              <w:jc w:val="left"/>
              <w:rPr>
                <w:rFonts w:ascii="Arial" w:hAnsi="Arial" w:cs="Arial"/>
                <w:sz w:val="22"/>
                <w:szCs w:val="22"/>
              </w:rPr>
            </w:pPr>
            <w:r w:rsidRPr="00F75D0F">
              <w:rPr>
                <w:rFonts w:ascii="Arial" w:hAnsi="Arial" w:cs="Arial"/>
                <w:sz w:val="22"/>
                <w:szCs w:val="22"/>
              </w:rPr>
              <w:t xml:space="preserve">In Class Assignments/Labs                </w:t>
            </w:r>
            <w:r w:rsidR="008C52A6" w:rsidRPr="00F75D0F">
              <w:rPr>
                <w:rFonts w:ascii="Arial" w:hAnsi="Arial" w:cs="Arial"/>
                <w:sz w:val="22"/>
                <w:szCs w:val="22"/>
              </w:rPr>
              <w:t xml:space="preserve">                              </w:t>
            </w:r>
            <w:r w:rsidR="008C52A6" w:rsidRPr="00F75D0F">
              <w:rPr>
                <w:rFonts w:ascii="Arial" w:hAnsi="Arial" w:cs="Arial"/>
                <w:sz w:val="22"/>
                <w:szCs w:val="22"/>
              </w:rPr>
              <w:tab/>
            </w:r>
            <w:r w:rsidR="009F0C65" w:rsidRPr="00F75D0F">
              <w:rPr>
                <w:rFonts w:ascii="Arial" w:hAnsi="Arial" w:cs="Arial"/>
                <w:sz w:val="22"/>
                <w:szCs w:val="22"/>
              </w:rPr>
              <w:t>3</w:t>
            </w:r>
            <w:r w:rsidRPr="00F75D0F">
              <w:rPr>
                <w:rFonts w:ascii="Arial" w:hAnsi="Arial" w:cs="Arial"/>
                <w:sz w:val="22"/>
                <w:szCs w:val="22"/>
              </w:rPr>
              <w:t>0%</w:t>
            </w:r>
          </w:p>
          <w:p w:rsidR="00256285" w:rsidRPr="00F75D0F" w:rsidRDefault="001524EF" w:rsidP="00256285">
            <w:pPr>
              <w:pStyle w:val="Title"/>
              <w:jc w:val="left"/>
              <w:rPr>
                <w:rFonts w:ascii="Arial" w:hAnsi="Arial" w:cs="Arial"/>
                <w:sz w:val="22"/>
                <w:szCs w:val="22"/>
              </w:rPr>
            </w:pPr>
            <w:r w:rsidRPr="00F75D0F">
              <w:rPr>
                <w:rFonts w:ascii="Arial" w:hAnsi="Arial" w:cs="Arial"/>
                <w:sz w:val="22"/>
                <w:szCs w:val="22"/>
              </w:rPr>
              <w:t xml:space="preserve"> </w:t>
            </w:r>
            <w:r w:rsidR="00CF7586" w:rsidRPr="00F75D0F">
              <w:rPr>
                <w:rFonts w:ascii="Arial" w:hAnsi="Arial" w:cs="Arial"/>
                <w:sz w:val="22"/>
                <w:szCs w:val="22"/>
              </w:rPr>
              <w:t xml:space="preserve">          </w:t>
            </w:r>
            <w:r w:rsidRPr="00F75D0F">
              <w:rPr>
                <w:rFonts w:ascii="Arial" w:hAnsi="Arial" w:cs="Arial"/>
                <w:sz w:val="22"/>
                <w:szCs w:val="22"/>
              </w:rPr>
              <w:t>Tests</w:t>
            </w:r>
            <w:r w:rsidR="00F50AAD" w:rsidRPr="00F75D0F">
              <w:rPr>
                <w:rFonts w:ascii="Arial" w:hAnsi="Arial" w:cs="Arial"/>
                <w:sz w:val="22"/>
                <w:szCs w:val="22"/>
              </w:rPr>
              <w:t xml:space="preserve"> </w:t>
            </w:r>
            <w:r w:rsidR="00CF7586" w:rsidRPr="00F75D0F">
              <w:rPr>
                <w:rFonts w:ascii="Arial" w:hAnsi="Arial" w:cs="Arial"/>
                <w:sz w:val="22"/>
                <w:szCs w:val="22"/>
              </w:rPr>
              <w:tab/>
            </w:r>
            <w:r w:rsidR="00CF7586" w:rsidRPr="00F75D0F">
              <w:rPr>
                <w:rFonts w:ascii="Arial" w:hAnsi="Arial" w:cs="Arial"/>
                <w:sz w:val="22"/>
                <w:szCs w:val="22"/>
              </w:rPr>
              <w:tab/>
            </w:r>
            <w:r w:rsidR="00CF7586" w:rsidRPr="00F75D0F">
              <w:rPr>
                <w:rFonts w:ascii="Arial" w:hAnsi="Arial" w:cs="Arial"/>
                <w:sz w:val="22"/>
                <w:szCs w:val="22"/>
              </w:rPr>
              <w:tab/>
            </w:r>
            <w:r w:rsidR="00CF7586" w:rsidRPr="00F75D0F">
              <w:rPr>
                <w:rFonts w:ascii="Arial" w:hAnsi="Arial" w:cs="Arial"/>
                <w:sz w:val="22"/>
                <w:szCs w:val="22"/>
              </w:rPr>
              <w:tab/>
              <w:t xml:space="preserve">           </w:t>
            </w:r>
            <w:r w:rsidR="00F50AAD" w:rsidRPr="00F75D0F">
              <w:rPr>
                <w:rFonts w:ascii="Arial" w:hAnsi="Arial" w:cs="Arial"/>
                <w:sz w:val="22"/>
                <w:szCs w:val="22"/>
              </w:rPr>
              <w:t xml:space="preserve">     </w:t>
            </w:r>
            <w:r w:rsidR="008C52A6" w:rsidRPr="00F75D0F">
              <w:rPr>
                <w:rFonts w:ascii="Arial" w:hAnsi="Arial" w:cs="Arial"/>
                <w:sz w:val="22"/>
                <w:szCs w:val="22"/>
              </w:rPr>
              <w:t xml:space="preserve">                              </w:t>
            </w:r>
            <w:r w:rsidR="008C52A6" w:rsidRPr="00F75D0F">
              <w:rPr>
                <w:rFonts w:ascii="Arial" w:hAnsi="Arial" w:cs="Arial"/>
                <w:sz w:val="22"/>
                <w:szCs w:val="22"/>
              </w:rPr>
              <w:tab/>
            </w:r>
            <w:r w:rsidR="00CF7586" w:rsidRPr="00F75D0F">
              <w:rPr>
                <w:rFonts w:ascii="Arial" w:hAnsi="Arial" w:cs="Arial"/>
                <w:sz w:val="22"/>
                <w:szCs w:val="22"/>
              </w:rPr>
              <w:t>4</w:t>
            </w:r>
            <w:r w:rsidR="00F9726F" w:rsidRPr="00F75D0F">
              <w:rPr>
                <w:rFonts w:ascii="Arial" w:hAnsi="Arial" w:cs="Arial"/>
                <w:sz w:val="22"/>
                <w:szCs w:val="22"/>
              </w:rPr>
              <w:t>0</w:t>
            </w:r>
            <w:r w:rsidR="00256285" w:rsidRPr="00F75D0F">
              <w:rPr>
                <w:rFonts w:ascii="Arial" w:hAnsi="Arial" w:cs="Arial"/>
                <w:sz w:val="22"/>
                <w:szCs w:val="22"/>
              </w:rPr>
              <w:t>%</w:t>
            </w:r>
          </w:p>
          <w:p w:rsidR="00256285" w:rsidRPr="00F75D0F" w:rsidRDefault="001524EF" w:rsidP="00256285">
            <w:pPr>
              <w:pStyle w:val="Title"/>
              <w:jc w:val="left"/>
              <w:rPr>
                <w:rFonts w:ascii="Arial" w:hAnsi="Arial" w:cs="Arial"/>
                <w:b w:val="0"/>
                <w:sz w:val="22"/>
                <w:szCs w:val="22"/>
              </w:rPr>
            </w:pPr>
            <w:r w:rsidRPr="00F75D0F">
              <w:rPr>
                <w:rFonts w:ascii="Arial" w:hAnsi="Arial" w:cs="Arial"/>
                <w:sz w:val="22"/>
                <w:szCs w:val="22"/>
              </w:rPr>
              <w:t xml:space="preserve">            </w:t>
            </w:r>
            <w:r w:rsidR="00F9726F" w:rsidRPr="00F75D0F">
              <w:rPr>
                <w:rFonts w:ascii="Arial" w:hAnsi="Arial" w:cs="Arial"/>
                <w:sz w:val="22"/>
                <w:szCs w:val="22"/>
                <w:u w:val="single"/>
              </w:rPr>
              <w:t xml:space="preserve">Final </w:t>
            </w:r>
            <w:r w:rsidR="009F0C65" w:rsidRPr="00F75D0F">
              <w:rPr>
                <w:rFonts w:ascii="Arial" w:hAnsi="Arial" w:cs="Arial"/>
                <w:sz w:val="22"/>
                <w:szCs w:val="22"/>
                <w:u w:val="single"/>
              </w:rPr>
              <w:t>Exam</w:t>
            </w:r>
            <w:r w:rsidR="009F0C65" w:rsidRPr="00F75D0F">
              <w:rPr>
                <w:rFonts w:ascii="Arial" w:hAnsi="Arial" w:cs="Arial"/>
                <w:sz w:val="22"/>
                <w:szCs w:val="22"/>
                <w:u w:val="single"/>
              </w:rPr>
              <w:tab/>
            </w:r>
            <w:r w:rsidR="009F0C65" w:rsidRPr="00F75D0F">
              <w:rPr>
                <w:rFonts w:ascii="Arial" w:hAnsi="Arial" w:cs="Arial"/>
                <w:sz w:val="22"/>
                <w:szCs w:val="22"/>
                <w:u w:val="single"/>
              </w:rPr>
              <w:tab/>
            </w:r>
            <w:r w:rsidR="009F0C65" w:rsidRPr="00F75D0F">
              <w:rPr>
                <w:rFonts w:ascii="Arial" w:hAnsi="Arial" w:cs="Arial"/>
                <w:sz w:val="22"/>
                <w:szCs w:val="22"/>
                <w:u w:val="single"/>
              </w:rPr>
              <w:tab/>
            </w:r>
            <w:r w:rsidR="009F0C65" w:rsidRPr="00F75D0F">
              <w:rPr>
                <w:rFonts w:ascii="Arial" w:hAnsi="Arial" w:cs="Arial"/>
                <w:sz w:val="22"/>
                <w:szCs w:val="22"/>
                <w:u w:val="single"/>
              </w:rPr>
              <w:tab/>
            </w:r>
            <w:r w:rsidR="009F0C65" w:rsidRPr="00F75D0F">
              <w:rPr>
                <w:rFonts w:ascii="Arial" w:hAnsi="Arial" w:cs="Arial"/>
                <w:sz w:val="22"/>
                <w:szCs w:val="22"/>
                <w:u w:val="single"/>
              </w:rPr>
              <w:tab/>
            </w:r>
            <w:r w:rsidR="009F0C65" w:rsidRPr="00F75D0F">
              <w:rPr>
                <w:rFonts w:ascii="Arial" w:hAnsi="Arial" w:cs="Arial"/>
                <w:sz w:val="22"/>
                <w:szCs w:val="22"/>
                <w:u w:val="single"/>
              </w:rPr>
              <w:tab/>
            </w:r>
            <w:r w:rsidR="009F0C65" w:rsidRPr="00F75D0F">
              <w:rPr>
                <w:rFonts w:ascii="Arial" w:hAnsi="Arial" w:cs="Arial"/>
                <w:sz w:val="22"/>
                <w:szCs w:val="22"/>
                <w:u w:val="single"/>
              </w:rPr>
              <w:tab/>
              <w:t>3</w:t>
            </w:r>
            <w:r w:rsidR="00F9726F" w:rsidRPr="00F75D0F">
              <w:rPr>
                <w:rFonts w:ascii="Arial" w:hAnsi="Arial" w:cs="Arial"/>
                <w:sz w:val="22"/>
                <w:szCs w:val="22"/>
                <w:u w:val="single"/>
              </w:rPr>
              <w:t>0</w:t>
            </w:r>
            <w:r w:rsidR="00256285" w:rsidRPr="00F75D0F">
              <w:rPr>
                <w:rFonts w:ascii="Arial" w:hAnsi="Arial" w:cs="Arial"/>
                <w:sz w:val="22"/>
                <w:szCs w:val="22"/>
                <w:u w:val="single"/>
              </w:rPr>
              <w:t>%</w:t>
            </w:r>
          </w:p>
          <w:p w:rsidR="00256285" w:rsidRPr="00F75D0F" w:rsidRDefault="001524EF" w:rsidP="00256285">
            <w:pPr>
              <w:pStyle w:val="Title"/>
              <w:jc w:val="left"/>
              <w:rPr>
                <w:rFonts w:ascii="Arial" w:hAnsi="Arial" w:cs="Arial"/>
                <w:sz w:val="22"/>
                <w:szCs w:val="22"/>
              </w:rPr>
            </w:pPr>
            <w:r w:rsidRPr="00F75D0F">
              <w:rPr>
                <w:rFonts w:ascii="Arial" w:hAnsi="Arial" w:cs="Arial"/>
                <w:sz w:val="22"/>
                <w:szCs w:val="22"/>
              </w:rPr>
              <w:t xml:space="preserve">            </w:t>
            </w:r>
            <w:r w:rsidR="00256285" w:rsidRPr="00F75D0F">
              <w:rPr>
                <w:rFonts w:ascii="Arial" w:hAnsi="Arial" w:cs="Arial"/>
                <w:sz w:val="22"/>
                <w:szCs w:val="22"/>
              </w:rPr>
              <w:t>Total</w:t>
            </w:r>
            <w:r w:rsidR="00256285" w:rsidRPr="00F75D0F">
              <w:rPr>
                <w:rFonts w:ascii="Arial" w:hAnsi="Arial" w:cs="Arial"/>
                <w:sz w:val="22"/>
                <w:szCs w:val="22"/>
              </w:rPr>
              <w:tab/>
            </w:r>
            <w:r w:rsidR="00256285" w:rsidRPr="00F75D0F">
              <w:rPr>
                <w:rFonts w:ascii="Arial" w:hAnsi="Arial" w:cs="Arial"/>
                <w:sz w:val="22"/>
                <w:szCs w:val="22"/>
              </w:rPr>
              <w:tab/>
            </w:r>
            <w:r w:rsidR="00256285" w:rsidRPr="00F75D0F">
              <w:rPr>
                <w:rFonts w:ascii="Arial" w:hAnsi="Arial" w:cs="Arial"/>
                <w:sz w:val="22"/>
                <w:szCs w:val="22"/>
              </w:rPr>
              <w:tab/>
            </w:r>
            <w:r w:rsidR="00256285" w:rsidRPr="00F75D0F">
              <w:rPr>
                <w:rFonts w:ascii="Arial" w:hAnsi="Arial" w:cs="Arial"/>
                <w:sz w:val="22"/>
                <w:szCs w:val="22"/>
              </w:rPr>
              <w:tab/>
            </w:r>
            <w:r w:rsidR="00256285" w:rsidRPr="00F75D0F">
              <w:rPr>
                <w:rFonts w:ascii="Arial" w:hAnsi="Arial" w:cs="Arial"/>
                <w:sz w:val="22"/>
                <w:szCs w:val="22"/>
              </w:rPr>
              <w:tab/>
            </w:r>
            <w:r w:rsidR="00256285" w:rsidRPr="00F75D0F">
              <w:rPr>
                <w:rFonts w:ascii="Arial" w:hAnsi="Arial" w:cs="Arial"/>
                <w:sz w:val="22"/>
                <w:szCs w:val="22"/>
              </w:rPr>
              <w:tab/>
            </w:r>
            <w:r w:rsidR="00256285" w:rsidRPr="00F75D0F">
              <w:rPr>
                <w:rFonts w:ascii="Arial" w:hAnsi="Arial" w:cs="Arial"/>
                <w:sz w:val="22"/>
                <w:szCs w:val="22"/>
              </w:rPr>
              <w:tab/>
            </w:r>
            <w:r w:rsidR="00256285" w:rsidRPr="00F75D0F">
              <w:rPr>
                <w:rFonts w:ascii="Arial" w:hAnsi="Arial" w:cs="Arial"/>
                <w:sz w:val="22"/>
                <w:szCs w:val="22"/>
              </w:rPr>
              <w:tab/>
              <w:t>100%</w:t>
            </w:r>
          </w:p>
          <w:p w:rsidR="008C52A6" w:rsidRPr="00F75D0F" w:rsidRDefault="008C52A6">
            <w:pPr>
              <w:pStyle w:val="EnvelopeReturn"/>
              <w:rPr>
                <w:rFonts w:cs="Arial"/>
                <w:szCs w:val="22"/>
              </w:rPr>
            </w:pPr>
          </w:p>
        </w:tc>
      </w:tr>
      <w:tr w:rsidR="00EE317A" w:rsidRPr="00F75D0F" w:rsidTr="00EE317A">
        <w:trPr>
          <w:cantSplit/>
          <w:trHeight w:val="1836"/>
        </w:trPr>
        <w:tc>
          <w:tcPr>
            <w:tcW w:w="675" w:type="dxa"/>
          </w:tcPr>
          <w:p w:rsidR="00EE317A" w:rsidRPr="00F75D0F" w:rsidRDefault="00EE317A" w:rsidP="00EE317A">
            <w:pPr>
              <w:rPr>
                <w:rFonts w:cs="Arial"/>
                <w:b/>
                <w:sz w:val="22"/>
                <w:szCs w:val="22"/>
              </w:rPr>
            </w:pPr>
          </w:p>
        </w:tc>
        <w:tc>
          <w:tcPr>
            <w:tcW w:w="8181" w:type="dxa"/>
          </w:tcPr>
          <w:p w:rsidR="00EE317A" w:rsidRPr="00F75D0F" w:rsidRDefault="00EE317A">
            <w:pPr>
              <w:tabs>
                <w:tab w:val="left" w:pos="-1440"/>
              </w:tabs>
              <w:ind w:left="405" w:hanging="360"/>
              <w:rPr>
                <w:rFonts w:cs="Arial"/>
                <w:sz w:val="22"/>
                <w:szCs w:val="22"/>
              </w:rPr>
            </w:pPr>
            <w:r w:rsidRPr="00F75D0F">
              <w:rPr>
                <w:rFonts w:cs="Arial"/>
                <w:sz w:val="22"/>
                <w:szCs w:val="22"/>
              </w:rPr>
              <w:t>2.</w:t>
            </w:r>
            <w:r w:rsidRPr="00F75D0F">
              <w:rPr>
                <w:rFonts w:cs="Arial"/>
                <w:sz w:val="22"/>
                <w:szCs w:val="22"/>
              </w:rPr>
              <w:tab/>
              <w:t>All tests/exams are the property of Sault College.</w:t>
            </w:r>
          </w:p>
          <w:p w:rsidR="00EE317A" w:rsidRPr="00F75D0F" w:rsidRDefault="00EE317A">
            <w:pPr>
              <w:ind w:left="405" w:hanging="360"/>
              <w:rPr>
                <w:rFonts w:cs="Arial"/>
                <w:sz w:val="22"/>
                <w:szCs w:val="22"/>
              </w:rPr>
            </w:pPr>
          </w:p>
          <w:p w:rsidR="00EE317A" w:rsidRPr="00F75D0F" w:rsidRDefault="001524EF" w:rsidP="00EE317A">
            <w:pPr>
              <w:numPr>
                <w:ilvl w:val="0"/>
                <w:numId w:val="19"/>
              </w:numPr>
              <w:tabs>
                <w:tab w:val="clear" w:pos="1440"/>
                <w:tab w:val="left" w:pos="-1440"/>
              </w:tabs>
              <w:ind w:left="405" w:hanging="360"/>
              <w:rPr>
                <w:rFonts w:cs="Arial"/>
                <w:b/>
                <w:sz w:val="22"/>
                <w:szCs w:val="22"/>
              </w:rPr>
            </w:pPr>
            <w:r w:rsidRPr="00F75D0F">
              <w:rPr>
                <w:rFonts w:cs="Arial"/>
                <w:sz w:val="22"/>
                <w:szCs w:val="22"/>
              </w:rPr>
              <w:t xml:space="preserve">Students missing any of the tests or exams (written or practical), must notify the professor </w:t>
            </w:r>
            <w:r w:rsidRPr="00F75D0F">
              <w:rPr>
                <w:rFonts w:cs="Arial"/>
                <w:b/>
                <w:sz w:val="22"/>
                <w:szCs w:val="22"/>
                <w:u w:val="single"/>
              </w:rPr>
              <w:t>BEFORE</w:t>
            </w:r>
            <w:r w:rsidRPr="00F75D0F">
              <w:rPr>
                <w:rFonts w:cs="Arial"/>
                <w:sz w:val="22"/>
                <w:szCs w:val="22"/>
              </w:rPr>
              <w:t xml:space="preserve"> the test or exam.  The professor reserves the right to request documents to support the student’s request and to determine whether the student is eligible to write the test or exam at another time. </w:t>
            </w:r>
            <w:proofErr w:type="gramStart"/>
            <w:r w:rsidRPr="00F75D0F">
              <w:rPr>
                <w:rFonts w:cs="Arial"/>
                <w:sz w:val="22"/>
                <w:szCs w:val="22"/>
                <w:u w:val="single"/>
              </w:rPr>
              <w:t>Those</w:t>
            </w:r>
            <w:proofErr w:type="gramEnd"/>
            <w:r w:rsidRPr="00F75D0F">
              <w:rPr>
                <w:rFonts w:cs="Arial"/>
                <w:sz w:val="22"/>
                <w:szCs w:val="22"/>
                <w:u w:val="single"/>
              </w:rPr>
              <w:t xml:space="preserve"> STUDENTS WHO DO NOT NOTIFY the professor of their absence prior to the test or exam will receive a zero for that test or exam.</w:t>
            </w:r>
            <w:r w:rsidR="006D6DA9" w:rsidRPr="00F75D0F">
              <w:rPr>
                <w:rFonts w:cs="Arial"/>
                <w:sz w:val="22"/>
                <w:szCs w:val="22"/>
                <w:u w:val="single"/>
              </w:rPr>
              <w:br/>
            </w:r>
          </w:p>
        </w:tc>
      </w:tr>
      <w:tr w:rsidR="00EE317A" w:rsidRPr="00F75D0F" w:rsidTr="00F75D0F">
        <w:trPr>
          <w:cantSplit/>
          <w:trHeight w:val="3582"/>
        </w:trPr>
        <w:tc>
          <w:tcPr>
            <w:tcW w:w="675" w:type="dxa"/>
          </w:tcPr>
          <w:p w:rsidR="00EE317A" w:rsidRPr="00F75D0F" w:rsidRDefault="00EE317A" w:rsidP="00EE317A">
            <w:pPr>
              <w:rPr>
                <w:rFonts w:cs="Arial"/>
                <w:b/>
                <w:sz w:val="22"/>
                <w:szCs w:val="22"/>
              </w:rPr>
            </w:pPr>
          </w:p>
        </w:tc>
        <w:tc>
          <w:tcPr>
            <w:tcW w:w="8181" w:type="dxa"/>
          </w:tcPr>
          <w:p w:rsidR="008626C0" w:rsidRPr="00F75D0F" w:rsidRDefault="008626C0" w:rsidP="008C52A6">
            <w:pPr>
              <w:numPr>
                <w:ilvl w:val="0"/>
                <w:numId w:val="19"/>
              </w:numPr>
              <w:tabs>
                <w:tab w:val="clear" w:pos="1440"/>
              </w:tabs>
              <w:ind w:left="405" w:hanging="360"/>
              <w:rPr>
                <w:rFonts w:cs="Arial"/>
                <w:sz w:val="22"/>
                <w:szCs w:val="22"/>
              </w:rPr>
            </w:pPr>
            <w:r w:rsidRPr="00F75D0F">
              <w:rPr>
                <w:rFonts w:cs="Arial"/>
                <w:sz w:val="22"/>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F75D0F">
              <w:rPr>
                <w:rFonts w:cs="Arial"/>
                <w:sz w:val="22"/>
                <w:szCs w:val="22"/>
              </w:rPr>
              <w:br/>
            </w:r>
          </w:p>
          <w:p w:rsidR="008C52A6" w:rsidRPr="00F75D0F" w:rsidRDefault="001524EF" w:rsidP="008C52A6">
            <w:pPr>
              <w:numPr>
                <w:ilvl w:val="0"/>
                <w:numId w:val="19"/>
              </w:numPr>
              <w:tabs>
                <w:tab w:val="clear" w:pos="1440"/>
              </w:tabs>
              <w:ind w:left="405" w:hanging="360"/>
              <w:rPr>
                <w:rFonts w:cs="Arial"/>
                <w:sz w:val="22"/>
                <w:szCs w:val="22"/>
              </w:rPr>
            </w:pPr>
            <w:r w:rsidRPr="00F75D0F">
              <w:rPr>
                <w:rFonts w:cs="Arial"/>
                <w:sz w:val="22"/>
                <w:szCs w:val="22"/>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r w:rsidR="008626C0" w:rsidRPr="00F75D0F">
              <w:rPr>
                <w:rFonts w:cs="Arial"/>
                <w:sz w:val="22"/>
                <w:szCs w:val="22"/>
              </w:rPr>
              <w:br/>
            </w:r>
          </w:p>
        </w:tc>
      </w:tr>
      <w:tr w:rsidR="0066435B" w:rsidRPr="00F75D0F">
        <w:trPr>
          <w:cantSplit/>
        </w:trPr>
        <w:tc>
          <w:tcPr>
            <w:tcW w:w="675" w:type="dxa"/>
          </w:tcPr>
          <w:p w:rsidR="0066435B" w:rsidRPr="00F75D0F" w:rsidRDefault="0066435B">
            <w:pPr>
              <w:pStyle w:val="EnvelopeReturn"/>
              <w:rPr>
                <w:rFonts w:cs="Arial"/>
                <w:szCs w:val="22"/>
              </w:rPr>
            </w:pPr>
          </w:p>
        </w:tc>
        <w:tc>
          <w:tcPr>
            <w:tcW w:w="8181" w:type="dxa"/>
          </w:tcPr>
          <w:p w:rsidR="0066435B" w:rsidRPr="00F75D0F" w:rsidRDefault="0066435B">
            <w:pPr>
              <w:rPr>
                <w:rFonts w:cs="Arial"/>
                <w:sz w:val="22"/>
                <w:szCs w:val="22"/>
              </w:rPr>
            </w:pPr>
            <w:r w:rsidRPr="00F75D0F">
              <w:rPr>
                <w:rFonts w:cs="Arial"/>
                <w:sz w:val="22"/>
                <w:szCs w:val="22"/>
              </w:rPr>
              <w:t>The following semester grades will be assigned to students in postsecondary courses:</w:t>
            </w:r>
          </w:p>
        </w:tc>
      </w:tr>
    </w:tbl>
    <w:p w:rsidR="0066435B" w:rsidRPr="00F75D0F" w:rsidRDefault="0066435B">
      <w:pPr>
        <w:rPr>
          <w:rFonts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jc w:val="center"/>
              <w:rPr>
                <w:rFonts w:cs="Arial"/>
                <w:sz w:val="22"/>
                <w:szCs w:val="22"/>
              </w:rPr>
            </w:pPr>
          </w:p>
          <w:p w:rsidR="0066435B" w:rsidRPr="00F75D0F" w:rsidRDefault="0066435B">
            <w:pPr>
              <w:pStyle w:val="Heading2"/>
              <w:rPr>
                <w:rFonts w:cs="Arial"/>
                <w:b w:val="0"/>
                <w:szCs w:val="22"/>
                <w:u w:val="single"/>
              </w:rPr>
            </w:pPr>
            <w:r w:rsidRPr="00F75D0F">
              <w:rPr>
                <w:rFonts w:cs="Arial"/>
                <w:b w:val="0"/>
                <w:szCs w:val="22"/>
                <w:u w:val="single"/>
              </w:rPr>
              <w:t>Grade</w:t>
            </w:r>
          </w:p>
        </w:tc>
        <w:tc>
          <w:tcPr>
            <w:tcW w:w="4678" w:type="dxa"/>
          </w:tcPr>
          <w:p w:rsidR="0066435B" w:rsidRPr="00F75D0F" w:rsidRDefault="0066435B">
            <w:pPr>
              <w:jc w:val="center"/>
              <w:rPr>
                <w:rFonts w:cs="Arial"/>
                <w:sz w:val="22"/>
                <w:szCs w:val="22"/>
              </w:rPr>
            </w:pPr>
          </w:p>
          <w:p w:rsidR="0066435B" w:rsidRPr="00F75D0F" w:rsidRDefault="0066435B">
            <w:pPr>
              <w:pStyle w:val="Heading1"/>
              <w:rPr>
                <w:rFonts w:cs="Arial"/>
                <w:b w:val="0"/>
                <w:szCs w:val="22"/>
              </w:rPr>
            </w:pPr>
            <w:r w:rsidRPr="00F75D0F">
              <w:rPr>
                <w:rFonts w:cs="Arial"/>
                <w:b w:val="0"/>
                <w:szCs w:val="22"/>
              </w:rPr>
              <w:t>Definition</w:t>
            </w:r>
          </w:p>
        </w:tc>
        <w:tc>
          <w:tcPr>
            <w:tcW w:w="1802" w:type="dxa"/>
          </w:tcPr>
          <w:p w:rsidR="0066435B" w:rsidRPr="00F75D0F" w:rsidRDefault="0066435B">
            <w:pPr>
              <w:pStyle w:val="BodyText"/>
              <w:rPr>
                <w:szCs w:val="22"/>
              </w:rPr>
            </w:pPr>
            <w:r w:rsidRPr="00F75D0F">
              <w:rPr>
                <w:szCs w:val="22"/>
              </w:rPr>
              <w:t xml:space="preserve">Grade Point </w:t>
            </w:r>
            <w:r w:rsidRPr="00F75D0F">
              <w:rPr>
                <w:szCs w:val="22"/>
                <w:u w:val="single"/>
              </w:rPr>
              <w:t>Equivalent</w:t>
            </w:r>
          </w:p>
          <w:p w:rsidR="0066435B" w:rsidRPr="00F75D0F" w:rsidRDefault="0066435B">
            <w:pPr>
              <w:jc w:val="center"/>
              <w:rPr>
                <w:rFonts w:cs="Arial"/>
                <w:sz w:val="22"/>
                <w:szCs w:val="22"/>
              </w:rPr>
            </w:pPr>
          </w:p>
        </w:tc>
      </w:tr>
      <w:tr w:rsidR="0066435B" w:rsidRPr="00F75D0F">
        <w:trPr>
          <w:cantSplit/>
        </w:trPr>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A+</w:t>
            </w:r>
          </w:p>
        </w:tc>
        <w:tc>
          <w:tcPr>
            <w:tcW w:w="4678" w:type="dxa"/>
          </w:tcPr>
          <w:p w:rsidR="0066435B" w:rsidRPr="00F75D0F" w:rsidRDefault="0066435B">
            <w:pPr>
              <w:jc w:val="center"/>
              <w:rPr>
                <w:rFonts w:cs="Arial"/>
                <w:sz w:val="22"/>
                <w:szCs w:val="22"/>
              </w:rPr>
            </w:pPr>
            <w:r w:rsidRPr="00F75D0F">
              <w:rPr>
                <w:rFonts w:cs="Arial"/>
                <w:sz w:val="22"/>
                <w:szCs w:val="22"/>
              </w:rPr>
              <w:t>90 – 100%</w:t>
            </w:r>
          </w:p>
        </w:tc>
        <w:tc>
          <w:tcPr>
            <w:tcW w:w="1802" w:type="dxa"/>
            <w:vMerge w:val="restart"/>
            <w:vAlign w:val="center"/>
          </w:tcPr>
          <w:p w:rsidR="0066435B" w:rsidRPr="00F75D0F" w:rsidRDefault="0066435B">
            <w:pPr>
              <w:jc w:val="center"/>
              <w:rPr>
                <w:rFonts w:cs="Arial"/>
                <w:sz w:val="22"/>
                <w:szCs w:val="22"/>
              </w:rPr>
            </w:pPr>
            <w:r w:rsidRPr="00F75D0F">
              <w:rPr>
                <w:rFonts w:cs="Arial"/>
                <w:sz w:val="22"/>
                <w:szCs w:val="22"/>
              </w:rPr>
              <w:t>4.00</w:t>
            </w:r>
          </w:p>
        </w:tc>
      </w:tr>
      <w:tr w:rsidR="0066435B" w:rsidRPr="00F75D0F">
        <w:trPr>
          <w:cantSplit/>
        </w:trPr>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A</w:t>
            </w:r>
          </w:p>
        </w:tc>
        <w:tc>
          <w:tcPr>
            <w:tcW w:w="4678" w:type="dxa"/>
          </w:tcPr>
          <w:p w:rsidR="0066435B" w:rsidRPr="00F75D0F" w:rsidRDefault="0066435B">
            <w:pPr>
              <w:jc w:val="center"/>
              <w:rPr>
                <w:rFonts w:cs="Arial"/>
                <w:sz w:val="22"/>
                <w:szCs w:val="22"/>
              </w:rPr>
            </w:pPr>
            <w:r w:rsidRPr="00F75D0F">
              <w:rPr>
                <w:rFonts w:cs="Arial"/>
                <w:sz w:val="22"/>
                <w:szCs w:val="22"/>
              </w:rPr>
              <w:t>80 – 89%</w:t>
            </w:r>
          </w:p>
        </w:tc>
        <w:tc>
          <w:tcPr>
            <w:tcW w:w="1802" w:type="dxa"/>
            <w:vMerge/>
          </w:tcPr>
          <w:p w:rsidR="0066435B" w:rsidRPr="00F75D0F" w:rsidRDefault="0066435B">
            <w:pPr>
              <w:jc w:val="center"/>
              <w:rPr>
                <w:rFonts w:cs="Arial"/>
                <w:sz w:val="22"/>
                <w:szCs w:val="22"/>
              </w:rPr>
            </w:pP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B</w:t>
            </w:r>
          </w:p>
        </w:tc>
        <w:tc>
          <w:tcPr>
            <w:tcW w:w="4678" w:type="dxa"/>
          </w:tcPr>
          <w:p w:rsidR="0066435B" w:rsidRPr="00F75D0F" w:rsidRDefault="0066435B">
            <w:pPr>
              <w:jc w:val="center"/>
              <w:rPr>
                <w:rFonts w:cs="Arial"/>
                <w:sz w:val="22"/>
                <w:szCs w:val="22"/>
              </w:rPr>
            </w:pPr>
            <w:r w:rsidRPr="00F75D0F">
              <w:rPr>
                <w:rFonts w:cs="Arial"/>
                <w:sz w:val="22"/>
                <w:szCs w:val="22"/>
              </w:rPr>
              <w:t>70 - 79%</w:t>
            </w:r>
          </w:p>
        </w:tc>
        <w:tc>
          <w:tcPr>
            <w:tcW w:w="1802" w:type="dxa"/>
          </w:tcPr>
          <w:p w:rsidR="0066435B" w:rsidRPr="00F75D0F" w:rsidRDefault="0066435B">
            <w:pPr>
              <w:jc w:val="center"/>
              <w:rPr>
                <w:rFonts w:cs="Arial"/>
                <w:sz w:val="22"/>
                <w:szCs w:val="22"/>
              </w:rPr>
            </w:pPr>
            <w:r w:rsidRPr="00F75D0F">
              <w:rPr>
                <w:rFonts w:cs="Arial"/>
                <w:sz w:val="22"/>
                <w:szCs w:val="22"/>
              </w:rPr>
              <w:t>3.00</w:t>
            </w: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C</w:t>
            </w:r>
          </w:p>
        </w:tc>
        <w:tc>
          <w:tcPr>
            <w:tcW w:w="4678" w:type="dxa"/>
          </w:tcPr>
          <w:p w:rsidR="0066435B" w:rsidRPr="00F75D0F" w:rsidRDefault="0066435B">
            <w:pPr>
              <w:jc w:val="center"/>
              <w:rPr>
                <w:rFonts w:cs="Arial"/>
                <w:sz w:val="22"/>
                <w:szCs w:val="22"/>
              </w:rPr>
            </w:pPr>
            <w:r w:rsidRPr="00F75D0F">
              <w:rPr>
                <w:rFonts w:cs="Arial"/>
                <w:sz w:val="22"/>
                <w:szCs w:val="22"/>
              </w:rPr>
              <w:t>60 - 69%</w:t>
            </w:r>
          </w:p>
        </w:tc>
        <w:tc>
          <w:tcPr>
            <w:tcW w:w="1802" w:type="dxa"/>
          </w:tcPr>
          <w:p w:rsidR="0066435B" w:rsidRPr="00F75D0F" w:rsidRDefault="0066435B">
            <w:pPr>
              <w:jc w:val="center"/>
              <w:rPr>
                <w:rFonts w:cs="Arial"/>
                <w:sz w:val="22"/>
                <w:szCs w:val="22"/>
              </w:rPr>
            </w:pPr>
            <w:r w:rsidRPr="00F75D0F">
              <w:rPr>
                <w:rFonts w:cs="Arial"/>
                <w:sz w:val="22"/>
                <w:szCs w:val="22"/>
              </w:rPr>
              <w:t>2.00</w:t>
            </w: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D</w:t>
            </w:r>
          </w:p>
        </w:tc>
        <w:tc>
          <w:tcPr>
            <w:tcW w:w="4678" w:type="dxa"/>
          </w:tcPr>
          <w:p w:rsidR="0066435B" w:rsidRPr="00F75D0F" w:rsidRDefault="0066435B">
            <w:pPr>
              <w:jc w:val="center"/>
              <w:rPr>
                <w:rFonts w:cs="Arial"/>
                <w:sz w:val="22"/>
                <w:szCs w:val="22"/>
              </w:rPr>
            </w:pPr>
            <w:r w:rsidRPr="00F75D0F">
              <w:rPr>
                <w:rFonts w:cs="Arial"/>
                <w:sz w:val="22"/>
                <w:szCs w:val="22"/>
              </w:rPr>
              <w:t>50 – 59%</w:t>
            </w:r>
          </w:p>
        </w:tc>
        <w:tc>
          <w:tcPr>
            <w:tcW w:w="1802" w:type="dxa"/>
          </w:tcPr>
          <w:p w:rsidR="0066435B" w:rsidRPr="00F75D0F" w:rsidRDefault="0066435B">
            <w:pPr>
              <w:jc w:val="center"/>
              <w:rPr>
                <w:rFonts w:cs="Arial"/>
                <w:sz w:val="22"/>
                <w:szCs w:val="22"/>
              </w:rPr>
            </w:pPr>
            <w:r w:rsidRPr="00F75D0F">
              <w:rPr>
                <w:rFonts w:cs="Arial"/>
                <w:sz w:val="22"/>
                <w:szCs w:val="22"/>
              </w:rPr>
              <w:t>1.00</w:t>
            </w: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F (Fail)</w:t>
            </w:r>
          </w:p>
        </w:tc>
        <w:tc>
          <w:tcPr>
            <w:tcW w:w="4678" w:type="dxa"/>
          </w:tcPr>
          <w:p w:rsidR="0066435B" w:rsidRPr="00F75D0F" w:rsidRDefault="0066435B">
            <w:pPr>
              <w:jc w:val="center"/>
              <w:rPr>
                <w:rFonts w:cs="Arial"/>
                <w:sz w:val="22"/>
                <w:szCs w:val="22"/>
              </w:rPr>
            </w:pPr>
            <w:r w:rsidRPr="00F75D0F">
              <w:rPr>
                <w:rFonts w:cs="Arial"/>
                <w:sz w:val="22"/>
                <w:szCs w:val="22"/>
              </w:rPr>
              <w:t>49% and below</w:t>
            </w:r>
          </w:p>
        </w:tc>
        <w:tc>
          <w:tcPr>
            <w:tcW w:w="1802" w:type="dxa"/>
          </w:tcPr>
          <w:p w:rsidR="0066435B" w:rsidRPr="00F75D0F" w:rsidRDefault="0066435B">
            <w:pPr>
              <w:jc w:val="center"/>
              <w:rPr>
                <w:rFonts w:cs="Arial"/>
                <w:sz w:val="22"/>
                <w:szCs w:val="22"/>
              </w:rPr>
            </w:pPr>
            <w:r w:rsidRPr="00F75D0F">
              <w:rPr>
                <w:rFonts w:cs="Arial"/>
                <w:sz w:val="22"/>
                <w:szCs w:val="22"/>
              </w:rPr>
              <w:t>0.00</w:t>
            </w: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CR (Credit)</w:t>
            </w:r>
          </w:p>
        </w:tc>
        <w:tc>
          <w:tcPr>
            <w:tcW w:w="4678" w:type="dxa"/>
          </w:tcPr>
          <w:p w:rsidR="0066435B" w:rsidRPr="00F75D0F" w:rsidRDefault="0066435B">
            <w:pPr>
              <w:rPr>
                <w:rFonts w:cs="Arial"/>
                <w:sz w:val="22"/>
                <w:szCs w:val="22"/>
              </w:rPr>
            </w:pPr>
            <w:r w:rsidRPr="00F75D0F">
              <w:rPr>
                <w:rFonts w:cs="Arial"/>
                <w:sz w:val="22"/>
                <w:szCs w:val="22"/>
              </w:rPr>
              <w:t>Credit for diploma requirements has been awarded.</w:t>
            </w:r>
          </w:p>
        </w:tc>
        <w:tc>
          <w:tcPr>
            <w:tcW w:w="1802" w:type="dxa"/>
          </w:tcPr>
          <w:p w:rsidR="0066435B" w:rsidRPr="00F75D0F" w:rsidRDefault="0066435B">
            <w:pPr>
              <w:jc w:val="center"/>
              <w:rPr>
                <w:rFonts w:cs="Arial"/>
                <w:sz w:val="22"/>
                <w:szCs w:val="22"/>
              </w:rPr>
            </w:pPr>
          </w:p>
        </w:tc>
      </w:tr>
    </w:tbl>
    <w:p w:rsidR="00F75D0F" w:rsidRDefault="00F75D0F">
      <w:r>
        <w:br w:type="page"/>
      </w:r>
    </w:p>
    <w:p w:rsidR="000E4902" w:rsidRDefault="000E4902"/>
    <w:tbl>
      <w:tblPr>
        <w:tblW w:w="0" w:type="auto"/>
        <w:tblLayout w:type="fixed"/>
        <w:tblLook w:val="0000" w:firstRow="0" w:lastRow="0" w:firstColumn="0" w:lastColumn="0" w:noHBand="0" w:noVBand="0"/>
      </w:tblPr>
      <w:tblGrid>
        <w:gridCol w:w="675"/>
        <w:gridCol w:w="1701"/>
        <w:gridCol w:w="4678"/>
        <w:gridCol w:w="1802"/>
      </w:tblGrid>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S</w:t>
            </w:r>
          </w:p>
        </w:tc>
        <w:tc>
          <w:tcPr>
            <w:tcW w:w="4678" w:type="dxa"/>
          </w:tcPr>
          <w:p w:rsidR="0066435B" w:rsidRPr="00F75D0F" w:rsidRDefault="0066435B">
            <w:pPr>
              <w:rPr>
                <w:rFonts w:cs="Arial"/>
                <w:sz w:val="22"/>
                <w:szCs w:val="22"/>
              </w:rPr>
            </w:pPr>
            <w:r w:rsidRPr="00F75D0F">
              <w:rPr>
                <w:rFonts w:cs="Arial"/>
                <w:sz w:val="22"/>
                <w:szCs w:val="22"/>
              </w:rPr>
              <w:t>Satisfactory achievement in field /clinical placement or non-graded subject area.</w:t>
            </w:r>
          </w:p>
        </w:tc>
        <w:tc>
          <w:tcPr>
            <w:tcW w:w="1802" w:type="dxa"/>
          </w:tcPr>
          <w:p w:rsidR="0066435B" w:rsidRPr="00F75D0F" w:rsidRDefault="0066435B">
            <w:pPr>
              <w:jc w:val="center"/>
              <w:rPr>
                <w:rFonts w:cs="Arial"/>
                <w:sz w:val="22"/>
                <w:szCs w:val="22"/>
              </w:rPr>
            </w:pP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U</w:t>
            </w:r>
          </w:p>
        </w:tc>
        <w:tc>
          <w:tcPr>
            <w:tcW w:w="4678" w:type="dxa"/>
          </w:tcPr>
          <w:p w:rsidR="0066435B" w:rsidRPr="00F75D0F" w:rsidRDefault="0066435B">
            <w:pPr>
              <w:rPr>
                <w:rFonts w:cs="Arial"/>
                <w:sz w:val="22"/>
                <w:szCs w:val="22"/>
              </w:rPr>
            </w:pPr>
            <w:r w:rsidRPr="00F75D0F">
              <w:rPr>
                <w:rFonts w:cs="Arial"/>
                <w:sz w:val="22"/>
                <w:szCs w:val="22"/>
              </w:rPr>
              <w:t>Unsatisfactory achievement in field/clinical placement or non-graded subject area.</w:t>
            </w:r>
          </w:p>
        </w:tc>
        <w:tc>
          <w:tcPr>
            <w:tcW w:w="1802" w:type="dxa"/>
          </w:tcPr>
          <w:p w:rsidR="0066435B" w:rsidRPr="00F75D0F" w:rsidRDefault="0066435B">
            <w:pPr>
              <w:jc w:val="center"/>
              <w:rPr>
                <w:rFonts w:cs="Arial"/>
                <w:sz w:val="22"/>
                <w:szCs w:val="22"/>
              </w:rPr>
            </w:pP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X</w:t>
            </w:r>
          </w:p>
        </w:tc>
        <w:tc>
          <w:tcPr>
            <w:tcW w:w="4678" w:type="dxa"/>
          </w:tcPr>
          <w:p w:rsidR="0066435B" w:rsidRPr="00F75D0F" w:rsidRDefault="0066435B">
            <w:pPr>
              <w:rPr>
                <w:rFonts w:cs="Arial"/>
                <w:sz w:val="22"/>
                <w:szCs w:val="22"/>
              </w:rPr>
            </w:pPr>
            <w:r w:rsidRPr="00F75D0F">
              <w:rPr>
                <w:rFonts w:cs="Arial"/>
                <w:sz w:val="22"/>
                <w:szCs w:val="22"/>
              </w:rPr>
              <w:t>A temporary grade limited to situations with extenuating circumstances giving a student additional time to complete the requirements for a course.</w:t>
            </w:r>
          </w:p>
        </w:tc>
        <w:tc>
          <w:tcPr>
            <w:tcW w:w="1802" w:type="dxa"/>
          </w:tcPr>
          <w:p w:rsidR="0066435B" w:rsidRPr="00F75D0F" w:rsidRDefault="0066435B">
            <w:pPr>
              <w:jc w:val="center"/>
              <w:rPr>
                <w:rFonts w:cs="Arial"/>
                <w:sz w:val="22"/>
                <w:szCs w:val="22"/>
              </w:rPr>
            </w:pP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NR</w:t>
            </w:r>
          </w:p>
        </w:tc>
        <w:tc>
          <w:tcPr>
            <w:tcW w:w="4678" w:type="dxa"/>
          </w:tcPr>
          <w:p w:rsidR="0066435B" w:rsidRPr="00F75D0F" w:rsidRDefault="0066435B">
            <w:pPr>
              <w:rPr>
                <w:rFonts w:cs="Arial"/>
                <w:sz w:val="22"/>
                <w:szCs w:val="22"/>
              </w:rPr>
            </w:pPr>
            <w:r w:rsidRPr="00F75D0F">
              <w:rPr>
                <w:rFonts w:cs="Arial"/>
                <w:sz w:val="22"/>
                <w:szCs w:val="22"/>
              </w:rPr>
              <w:t xml:space="preserve">Grade not reported to Registrar's office.  </w:t>
            </w:r>
          </w:p>
        </w:tc>
        <w:tc>
          <w:tcPr>
            <w:tcW w:w="1802" w:type="dxa"/>
          </w:tcPr>
          <w:p w:rsidR="0066435B" w:rsidRPr="00F75D0F" w:rsidRDefault="0066435B">
            <w:pPr>
              <w:jc w:val="center"/>
              <w:rPr>
                <w:rFonts w:cs="Arial"/>
                <w:sz w:val="22"/>
                <w:szCs w:val="22"/>
              </w:rPr>
            </w:pP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r w:rsidRPr="00F75D0F">
              <w:rPr>
                <w:rFonts w:cs="Arial"/>
                <w:sz w:val="22"/>
                <w:szCs w:val="22"/>
              </w:rPr>
              <w:t>W</w:t>
            </w:r>
          </w:p>
        </w:tc>
        <w:tc>
          <w:tcPr>
            <w:tcW w:w="4678" w:type="dxa"/>
          </w:tcPr>
          <w:p w:rsidR="0066435B" w:rsidRPr="00F75D0F" w:rsidRDefault="0066435B">
            <w:pPr>
              <w:rPr>
                <w:rFonts w:cs="Arial"/>
                <w:sz w:val="22"/>
                <w:szCs w:val="22"/>
              </w:rPr>
            </w:pPr>
            <w:r w:rsidRPr="00F75D0F">
              <w:rPr>
                <w:rFonts w:cs="Arial"/>
                <w:sz w:val="22"/>
                <w:szCs w:val="22"/>
              </w:rPr>
              <w:t>Student has withdrawn from the course without academic penalty.</w:t>
            </w:r>
          </w:p>
        </w:tc>
        <w:tc>
          <w:tcPr>
            <w:tcW w:w="1802" w:type="dxa"/>
          </w:tcPr>
          <w:p w:rsidR="0066435B" w:rsidRPr="00F75D0F" w:rsidRDefault="0066435B">
            <w:pPr>
              <w:jc w:val="center"/>
              <w:rPr>
                <w:rFonts w:cs="Arial"/>
                <w:sz w:val="22"/>
                <w:szCs w:val="22"/>
              </w:rPr>
            </w:pPr>
          </w:p>
        </w:tc>
      </w:tr>
      <w:tr w:rsidR="0066435B" w:rsidRPr="00F75D0F">
        <w:tc>
          <w:tcPr>
            <w:tcW w:w="675" w:type="dxa"/>
          </w:tcPr>
          <w:p w:rsidR="0066435B" w:rsidRPr="00F75D0F" w:rsidRDefault="0066435B">
            <w:pPr>
              <w:rPr>
                <w:rFonts w:cs="Arial"/>
                <w:sz w:val="22"/>
                <w:szCs w:val="22"/>
              </w:rPr>
            </w:pPr>
          </w:p>
        </w:tc>
        <w:tc>
          <w:tcPr>
            <w:tcW w:w="1701" w:type="dxa"/>
          </w:tcPr>
          <w:p w:rsidR="0066435B" w:rsidRPr="00F75D0F" w:rsidRDefault="0066435B">
            <w:pPr>
              <w:rPr>
                <w:rFonts w:cs="Arial"/>
                <w:sz w:val="22"/>
                <w:szCs w:val="22"/>
              </w:rPr>
            </w:pPr>
          </w:p>
        </w:tc>
        <w:tc>
          <w:tcPr>
            <w:tcW w:w="4678" w:type="dxa"/>
          </w:tcPr>
          <w:p w:rsidR="0066435B" w:rsidRPr="00F75D0F" w:rsidRDefault="0066435B">
            <w:pPr>
              <w:rPr>
                <w:rFonts w:cs="Arial"/>
                <w:sz w:val="22"/>
                <w:szCs w:val="22"/>
              </w:rPr>
            </w:pPr>
          </w:p>
        </w:tc>
        <w:tc>
          <w:tcPr>
            <w:tcW w:w="1802" w:type="dxa"/>
          </w:tcPr>
          <w:p w:rsidR="0066435B" w:rsidRPr="00F75D0F" w:rsidRDefault="0066435B">
            <w:pPr>
              <w:jc w:val="center"/>
              <w:rPr>
                <w:rFonts w:cs="Arial"/>
                <w:sz w:val="22"/>
                <w:szCs w:val="22"/>
              </w:rPr>
            </w:pPr>
          </w:p>
        </w:tc>
      </w:tr>
      <w:tr w:rsidR="0066435B" w:rsidRPr="00F75D0F">
        <w:trPr>
          <w:cantSplit/>
        </w:trPr>
        <w:tc>
          <w:tcPr>
            <w:tcW w:w="675" w:type="dxa"/>
          </w:tcPr>
          <w:p w:rsidR="0066435B" w:rsidRPr="00F75D0F" w:rsidRDefault="0066435B">
            <w:pPr>
              <w:rPr>
                <w:rFonts w:cs="Arial"/>
                <w:sz w:val="22"/>
                <w:szCs w:val="22"/>
              </w:rPr>
            </w:pPr>
          </w:p>
        </w:tc>
        <w:tc>
          <w:tcPr>
            <w:tcW w:w="8181" w:type="dxa"/>
            <w:gridSpan w:val="3"/>
          </w:tcPr>
          <w:p w:rsidR="00F8321A" w:rsidRPr="00F75D0F" w:rsidRDefault="007C577A">
            <w:pPr>
              <w:rPr>
                <w:rFonts w:cs="Arial"/>
                <w:sz w:val="22"/>
                <w:szCs w:val="22"/>
              </w:rPr>
            </w:pPr>
            <w:r w:rsidRPr="00F75D0F">
              <w:rPr>
                <w:rFonts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8C52A6" w:rsidRPr="00F75D0F">
        <w:trPr>
          <w:cantSplit/>
        </w:trPr>
        <w:tc>
          <w:tcPr>
            <w:tcW w:w="675" w:type="dxa"/>
          </w:tcPr>
          <w:p w:rsidR="008C52A6" w:rsidRPr="00F75D0F" w:rsidRDefault="008C52A6">
            <w:pPr>
              <w:rPr>
                <w:rFonts w:cs="Arial"/>
                <w:sz w:val="22"/>
                <w:szCs w:val="22"/>
              </w:rPr>
            </w:pPr>
          </w:p>
        </w:tc>
        <w:tc>
          <w:tcPr>
            <w:tcW w:w="8181" w:type="dxa"/>
            <w:gridSpan w:val="3"/>
          </w:tcPr>
          <w:p w:rsidR="008C52A6" w:rsidRPr="00F75D0F" w:rsidRDefault="008C52A6">
            <w:pPr>
              <w:rPr>
                <w:rFonts w:cs="Arial"/>
                <w:b/>
                <w:bCs/>
                <w:sz w:val="22"/>
                <w:szCs w:val="22"/>
              </w:rPr>
            </w:pPr>
          </w:p>
          <w:p w:rsidR="008C52A6" w:rsidRPr="00F75D0F" w:rsidRDefault="008C52A6">
            <w:pPr>
              <w:rPr>
                <w:rFonts w:cs="Arial"/>
                <w:b/>
                <w:bCs/>
                <w:sz w:val="22"/>
                <w:szCs w:val="22"/>
              </w:rPr>
            </w:pPr>
          </w:p>
        </w:tc>
      </w:tr>
      <w:tr w:rsidR="008C52A6" w:rsidRPr="00F75D0F">
        <w:trPr>
          <w:cantSplit/>
        </w:trPr>
        <w:tc>
          <w:tcPr>
            <w:tcW w:w="675" w:type="dxa"/>
          </w:tcPr>
          <w:p w:rsidR="008C52A6" w:rsidRPr="00F75D0F" w:rsidRDefault="008C52A6">
            <w:pPr>
              <w:rPr>
                <w:rFonts w:cs="Arial"/>
                <w:b/>
                <w:sz w:val="22"/>
                <w:szCs w:val="22"/>
              </w:rPr>
            </w:pPr>
            <w:r w:rsidRPr="00F75D0F">
              <w:rPr>
                <w:rFonts w:cs="Arial"/>
                <w:b/>
                <w:sz w:val="22"/>
                <w:szCs w:val="22"/>
              </w:rPr>
              <w:t>VI.</w:t>
            </w:r>
          </w:p>
        </w:tc>
        <w:tc>
          <w:tcPr>
            <w:tcW w:w="8181" w:type="dxa"/>
            <w:gridSpan w:val="3"/>
          </w:tcPr>
          <w:p w:rsidR="008C52A6" w:rsidRPr="00F75D0F" w:rsidRDefault="008C52A6">
            <w:pPr>
              <w:rPr>
                <w:rFonts w:cs="Arial"/>
                <w:b/>
                <w:sz w:val="22"/>
                <w:szCs w:val="22"/>
              </w:rPr>
            </w:pPr>
            <w:r w:rsidRPr="00F75D0F">
              <w:rPr>
                <w:rFonts w:cs="Arial"/>
                <w:b/>
                <w:sz w:val="22"/>
                <w:szCs w:val="22"/>
              </w:rPr>
              <w:t>SPECIAL NOTES:</w:t>
            </w:r>
          </w:p>
          <w:p w:rsidR="008C52A6" w:rsidRPr="00F75D0F" w:rsidRDefault="008C52A6">
            <w:pPr>
              <w:rPr>
                <w:rFonts w:cs="Arial"/>
                <w:b/>
                <w:sz w:val="22"/>
                <w:szCs w:val="22"/>
              </w:rPr>
            </w:pPr>
          </w:p>
          <w:p w:rsidR="008C52A6" w:rsidRPr="00F75D0F" w:rsidRDefault="008C52A6" w:rsidP="008C52A6">
            <w:pPr>
              <w:rPr>
                <w:rFonts w:cs="Arial"/>
                <w:sz w:val="22"/>
                <w:szCs w:val="22"/>
                <w:u w:val="single"/>
              </w:rPr>
            </w:pPr>
            <w:r w:rsidRPr="00F75D0F">
              <w:rPr>
                <w:rFonts w:cs="Arial"/>
                <w:sz w:val="22"/>
                <w:szCs w:val="22"/>
                <w:u w:val="single"/>
              </w:rPr>
              <w:t>Attendance:</w:t>
            </w:r>
          </w:p>
          <w:p w:rsidR="008C52A6" w:rsidRPr="00F75D0F" w:rsidRDefault="008C52A6" w:rsidP="008C52A6">
            <w:pPr>
              <w:rPr>
                <w:rFonts w:cs="Arial"/>
                <w:sz w:val="22"/>
                <w:szCs w:val="22"/>
              </w:rPr>
            </w:pPr>
            <w:r w:rsidRPr="00F75D0F">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F75D0F">
              <w:rPr>
                <w:rFonts w:cs="Arial"/>
                <w:i/>
                <w:sz w:val="22"/>
                <w:szCs w:val="22"/>
              </w:rPr>
              <w:t>It is the departmental policy that once the classroom door has been closed, the learning process has begun.  Late arrivers will not be guaranteed admission to the room.</w:t>
            </w:r>
          </w:p>
          <w:p w:rsidR="008C52A6" w:rsidRPr="00F75D0F" w:rsidRDefault="008C52A6">
            <w:pPr>
              <w:rPr>
                <w:rFonts w:cs="Arial"/>
                <w:b/>
                <w:bCs/>
                <w:sz w:val="22"/>
                <w:szCs w:val="22"/>
              </w:rPr>
            </w:pPr>
          </w:p>
          <w:p w:rsidR="008C52A6" w:rsidRPr="00F75D0F" w:rsidRDefault="008C52A6" w:rsidP="008C52A6">
            <w:pPr>
              <w:rPr>
                <w:rFonts w:cs="Arial"/>
                <w:sz w:val="22"/>
                <w:szCs w:val="22"/>
              </w:rPr>
            </w:pPr>
            <w:r w:rsidRPr="00F75D0F">
              <w:rPr>
                <w:rFonts w:cs="Arial"/>
                <w:sz w:val="22"/>
                <w:szCs w:val="22"/>
                <w:u w:val="single"/>
              </w:rPr>
              <w:t>Substitute course</w:t>
            </w:r>
            <w:r w:rsidRPr="00F75D0F">
              <w:rPr>
                <w:rFonts w:cs="Arial"/>
                <w:sz w:val="22"/>
                <w:szCs w:val="22"/>
              </w:rPr>
              <w:t>: information is available in the Registrar's office.</w:t>
            </w:r>
          </w:p>
          <w:p w:rsidR="008C52A6" w:rsidRPr="00F75D0F" w:rsidRDefault="008C52A6">
            <w:pPr>
              <w:rPr>
                <w:rFonts w:cs="Arial"/>
                <w:b/>
                <w:bCs/>
                <w:sz w:val="22"/>
                <w:szCs w:val="22"/>
              </w:rPr>
            </w:pPr>
          </w:p>
        </w:tc>
      </w:tr>
    </w:tbl>
    <w:p w:rsidR="00F9726F" w:rsidRPr="00F75D0F" w:rsidRDefault="00F9726F" w:rsidP="00F9726F">
      <w:pPr>
        <w:rPr>
          <w:rFonts w:cs="Arial"/>
          <w:sz w:val="22"/>
          <w:szCs w:val="22"/>
          <w:lang w:val="en-US"/>
        </w:rPr>
      </w:pPr>
    </w:p>
    <w:tbl>
      <w:tblPr>
        <w:tblW w:w="0" w:type="auto"/>
        <w:tblLayout w:type="fixed"/>
        <w:tblLook w:val="04A0" w:firstRow="1" w:lastRow="0" w:firstColumn="1" w:lastColumn="0" w:noHBand="0" w:noVBand="1"/>
      </w:tblPr>
      <w:tblGrid>
        <w:gridCol w:w="675"/>
        <w:gridCol w:w="8181"/>
      </w:tblGrid>
      <w:tr w:rsidR="008C52A6" w:rsidRPr="00F75D0F" w:rsidTr="00792080">
        <w:trPr>
          <w:cantSplit/>
        </w:trPr>
        <w:tc>
          <w:tcPr>
            <w:tcW w:w="675" w:type="dxa"/>
            <w:hideMark/>
          </w:tcPr>
          <w:p w:rsidR="008C52A6" w:rsidRPr="00F75D0F" w:rsidRDefault="008C52A6" w:rsidP="00792080">
            <w:pPr>
              <w:rPr>
                <w:rFonts w:cs="Arial"/>
                <w:b/>
                <w:sz w:val="22"/>
                <w:szCs w:val="22"/>
              </w:rPr>
            </w:pPr>
            <w:r w:rsidRPr="00F75D0F">
              <w:rPr>
                <w:rFonts w:cs="Arial"/>
                <w:b/>
                <w:sz w:val="22"/>
                <w:szCs w:val="22"/>
              </w:rPr>
              <w:t>VII.</w:t>
            </w:r>
          </w:p>
        </w:tc>
        <w:tc>
          <w:tcPr>
            <w:tcW w:w="8181" w:type="dxa"/>
          </w:tcPr>
          <w:p w:rsidR="008C52A6" w:rsidRPr="00F75D0F" w:rsidRDefault="008C52A6" w:rsidP="00792080">
            <w:pPr>
              <w:rPr>
                <w:rFonts w:cs="Arial"/>
                <w:b/>
                <w:sz w:val="22"/>
                <w:szCs w:val="22"/>
              </w:rPr>
            </w:pPr>
            <w:r w:rsidRPr="00F75D0F">
              <w:rPr>
                <w:rFonts w:cs="Arial"/>
                <w:b/>
                <w:sz w:val="22"/>
                <w:szCs w:val="22"/>
              </w:rPr>
              <w:t>COURSE OUTLINE ADDENDUM:</w:t>
            </w:r>
          </w:p>
          <w:p w:rsidR="008C52A6" w:rsidRPr="00F75D0F" w:rsidRDefault="008C52A6" w:rsidP="00792080">
            <w:pPr>
              <w:rPr>
                <w:rFonts w:cs="Arial"/>
                <w:b/>
                <w:sz w:val="22"/>
                <w:szCs w:val="22"/>
              </w:rPr>
            </w:pPr>
          </w:p>
        </w:tc>
      </w:tr>
      <w:tr w:rsidR="008C52A6" w:rsidRPr="00F75D0F" w:rsidTr="00792080">
        <w:trPr>
          <w:cantSplit/>
        </w:trPr>
        <w:tc>
          <w:tcPr>
            <w:tcW w:w="675" w:type="dxa"/>
          </w:tcPr>
          <w:p w:rsidR="008C52A6" w:rsidRPr="00F75D0F" w:rsidRDefault="008C52A6" w:rsidP="00792080">
            <w:pPr>
              <w:rPr>
                <w:rFonts w:cs="Arial"/>
                <w:sz w:val="22"/>
                <w:szCs w:val="22"/>
              </w:rPr>
            </w:pPr>
          </w:p>
        </w:tc>
        <w:tc>
          <w:tcPr>
            <w:tcW w:w="8181" w:type="dxa"/>
            <w:hideMark/>
          </w:tcPr>
          <w:p w:rsidR="008C52A6" w:rsidRPr="00F75D0F" w:rsidRDefault="008C52A6" w:rsidP="008C52A6">
            <w:pPr>
              <w:rPr>
                <w:rFonts w:cs="Arial"/>
                <w:sz w:val="22"/>
                <w:szCs w:val="22"/>
              </w:rPr>
            </w:pPr>
            <w:r w:rsidRPr="00F75D0F">
              <w:rPr>
                <w:rFonts w:cs="Arial"/>
                <w:sz w:val="22"/>
                <w:szCs w:val="22"/>
              </w:rPr>
              <w:t xml:space="preserve">The provisions contained in the addendum located on the portal and </w:t>
            </w:r>
            <w:proofErr w:type="spellStart"/>
            <w:r w:rsidRPr="00F75D0F">
              <w:rPr>
                <w:rFonts w:cs="Arial"/>
                <w:sz w:val="22"/>
                <w:szCs w:val="22"/>
              </w:rPr>
              <w:t>LMS</w:t>
            </w:r>
            <w:proofErr w:type="spellEnd"/>
            <w:r w:rsidRPr="00F75D0F">
              <w:rPr>
                <w:rFonts w:cs="Arial"/>
                <w:sz w:val="22"/>
                <w:szCs w:val="22"/>
              </w:rPr>
              <w:t xml:space="preserve"> form part of this course outline.</w:t>
            </w:r>
          </w:p>
        </w:tc>
      </w:tr>
    </w:tbl>
    <w:p w:rsidR="0066435B" w:rsidRPr="00F75D0F" w:rsidRDefault="0066435B">
      <w:pPr>
        <w:rPr>
          <w:rFonts w:cs="Arial"/>
          <w:sz w:val="22"/>
          <w:szCs w:val="22"/>
        </w:rPr>
      </w:pPr>
    </w:p>
    <w:sectPr w:rsidR="0066435B" w:rsidRPr="00F75D0F" w:rsidSect="00A84991">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70" w:rsidRDefault="00C01170">
      <w:r>
        <w:separator/>
      </w:r>
    </w:p>
  </w:endnote>
  <w:endnote w:type="continuationSeparator" w:id="0">
    <w:p w:rsidR="00C01170" w:rsidRDefault="00C0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70" w:rsidRDefault="00C01170">
      <w:r>
        <w:separator/>
      </w:r>
    </w:p>
  </w:footnote>
  <w:footnote w:type="continuationSeparator" w:id="0">
    <w:p w:rsidR="00C01170" w:rsidRDefault="00C0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1170" w:rsidRDefault="00C01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0E4902">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01170">
      <w:tc>
        <w:tcPr>
          <w:tcW w:w="3794" w:type="dxa"/>
        </w:tcPr>
        <w:p w:rsidR="00C01170" w:rsidRDefault="00C01170">
          <w:pPr>
            <w:rPr>
              <w:b/>
              <w:bCs/>
              <w:snapToGrid w:val="0"/>
            </w:rPr>
          </w:pPr>
          <w:r>
            <w:rPr>
              <w:b/>
              <w:bCs/>
              <w:snapToGrid w:val="0"/>
            </w:rPr>
            <w:t>Applied Human Movement</w:t>
          </w:r>
        </w:p>
      </w:tc>
      <w:tc>
        <w:tcPr>
          <w:tcW w:w="1134" w:type="dxa"/>
        </w:tcPr>
        <w:p w:rsidR="00C01170" w:rsidRDefault="00C01170">
          <w:pPr>
            <w:pStyle w:val="Header"/>
            <w:jc w:val="center"/>
            <w:rPr>
              <w:b/>
              <w:bCs/>
              <w:snapToGrid w:val="0"/>
            </w:rPr>
          </w:pPr>
        </w:p>
      </w:tc>
      <w:tc>
        <w:tcPr>
          <w:tcW w:w="3928" w:type="dxa"/>
        </w:tcPr>
        <w:p w:rsidR="00C01170" w:rsidRDefault="00C01170">
          <w:pPr>
            <w:pStyle w:val="Header"/>
            <w:jc w:val="right"/>
            <w:rPr>
              <w:b/>
              <w:bCs/>
              <w:snapToGrid w:val="0"/>
            </w:rPr>
          </w:pPr>
          <w:r>
            <w:rPr>
              <w:b/>
              <w:bCs/>
              <w:snapToGrid w:val="0"/>
            </w:rPr>
            <w:t>OPA107</w:t>
          </w:r>
        </w:p>
      </w:tc>
    </w:tr>
    <w:tr w:rsidR="00C01170">
      <w:tc>
        <w:tcPr>
          <w:tcW w:w="3794" w:type="dxa"/>
        </w:tcPr>
        <w:p w:rsidR="00C01170" w:rsidRDefault="00C01170">
          <w:pPr>
            <w:rPr>
              <w:snapToGrid w:val="0"/>
            </w:rPr>
          </w:pPr>
        </w:p>
      </w:tc>
      <w:tc>
        <w:tcPr>
          <w:tcW w:w="1134" w:type="dxa"/>
        </w:tcPr>
        <w:p w:rsidR="00C01170" w:rsidRDefault="00C01170">
          <w:pPr>
            <w:pStyle w:val="Header"/>
            <w:jc w:val="center"/>
            <w:rPr>
              <w:snapToGrid w:val="0"/>
            </w:rPr>
          </w:pPr>
        </w:p>
      </w:tc>
      <w:tc>
        <w:tcPr>
          <w:tcW w:w="3928" w:type="dxa"/>
        </w:tcPr>
        <w:p w:rsidR="00C01170" w:rsidRDefault="00C01170">
          <w:pPr>
            <w:pStyle w:val="Header"/>
            <w:jc w:val="right"/>
            <w:rPr>
              <w:snapToGrid w:val="0"/>
            </w:rPr>
          </w:pPr>
        </w:p>
      </w:tc>
    </w:tr>
  </w:tbl>
  <w:p w:rsidR="00C01170" w:rsidRDefault="00C01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76"/>
    <w:multiLevelType w:val="singleLevel"/>
    <w:tmpl w:val="D928548C"/>
    <w:lvl w:ilvl="0">
      <w:start w:val="3"/>
      <w:numFmt w:val="decimal"/>
      <w:lvlText w:val="%1."/>
      <w:lvlJc w:val="left"/>
      <w:pPr>
        <w:tabs>
          <w:tab w:val="num" w:pos="1440"/>
        </w:tabs>
        <w:ind w:left="1440" w:hanging="720"/>
      </w:pPr>
      <w:rPr>
        <w:rFont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500E43"/>
    <w:multiLevelType w:val="hybridMultilevel"/>
    <w:tmpl w:val="E87C6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C7519"/>
    <w:multiLevelType w:val="hybridMultilevel"/>
    <w:tmpl w:val="FA1CA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5"/>
  </w:num>
  <w:num w:numId="7">
    <w:abstractNumId w:val="2"/>
  </w:num>
  <w:num w:numId="8">
    <w:abstractNumId w:val="19"/>
  </w:num>
  <w:num w:numId="9">
    <w:abstractNumId w:val="23"/>
  </w:num>
  <w:num w:numId="10">
    <w:abstractNumId w:val="6"/>
  </w:num>
  <w:num w:numId="11">
    <w:abstractNumId w:val="16"/>
  </w:num>
  <w:num w:numId="12">
    <w:abstractNumId w:val="1"/>
  </w:num>
  <w:num w:numId="13">
    <w:abstractNumId w:val="13"/>
  </w:num>
  <w:num w:numId="14">
    <w:abstractNumId w:val="3"/>
  </w:num>
  <w:num w:numId="15">
    <w:abstractNumId w:val="25"/>
  </w:num>
  <w:num w:numId="16">
    <w:abstractNumId w:val="4"/>
  </w:num>
  <w:num w:numId="17">
    <w:abstractNumId w:val="18"/>
  </w:num>
  <w:num w:numId="18">
    <w:abstractNumId w:val="20"/>
  </w:num>
  <w:num w:numId="19">
    <w:abstractNumId w:val="9"/>
  </w:num>
  <w:num w:numId="20">
    <w:abstractNumId w:val="8"/>
  </w:num>
  <w:num w:numId="21">
    <w:abstractNumId w:val="15"/>
  </w:num>
  <w:num w:numId="22">
    <w:abstractNumId w:val="7"/>
  </w:num>
  <w:num w:numId="23">
    <w:abstractNumId w:val="24"/>
  </w:num>
  <w:num w:numId="24">
    <w:abstractNumId w:val="12"/>
  </w:num>
  <w:num w:numId="25">
    <w:abstractNumId w:val="17"/>
  </w:num>
  <w:num w:numId="26">
    <w:abstractNumId w:val="10"/>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DF"/>
    <w:rsid w:val="00042144"/>
    <w:rsid w:val="00061C47"/>
    <w:rsid w:val="00076798"/>
    <w:rsid w:val="000E3566"/>
    <w:rsid w:val="000E4902"/>
    <w:rsid w:val="001524EF"/>
    <w:rsid w:val="00171B64"/>
    <w:rsid w:val="00196107"/>
    <w:rsid w:val="001D0AF0"/>
    <w:rsid w:val="0021365F"/>
    <w:rsid w:val="002162AD"/>
    <w:rsid w:val="00256285"/>
    <w:rsid w:val="00261B06"/>
    <w:rsid w:val="002C373D"/>
    <w:rsid w:val="002D5FF2"/>
    <w:rsid w:val="00321675"/>
    <w:rsid w:val="003231E6"/>
    <w:rsid w:val="0033017F"/>
    <w:rsid w:val="00342BCA"/>
    <w:rsid w:val="00344DE3"/>
    <w:rsid w:val="00360216"/>
    <w:rsid w:val="00360C33"/>
    <w:rsid w:val="00376A75"/>
    <w:rsid w:val="0040583C"/>
    <w:rsid w:val="00426A55"/>
    <w:rsid w:val="004A0224"/>
    <w:rsid w:val="004B7810"/>
    <w:rsid w:val="0050790D"/>
    <w:rsid w:val="00510BC5"/>
    <w:rsid w:val="00514D1E"/>
    <w:rsid w:val="005258DE"/>
    <w:rsid w:val="00577DF5"/>
    <w:rsid w:val="00586153"/>
    <w:rsid w:val="005924BE"/>
    <w:rsid w:val="005A7547"/>
    <w:rsid w:val="00601A7A"/>
    <w:rsid w:val="006110D5"/>
    <w:rsid w:val="0066435B"/>
    <w:rsid w:val="006D6DA9"/>
    <w:rsid w:val="00745F4E"/>
    <w:rsid w:val="00750DA6"/>
    <w:rsid w:val="007C577A"/>
    <w:rsid w:val="00810DDF"/>
    <w:rsid w:val="008116A8"/>
    <w:rsid w:val="00817226"/>
    <w:rsid w:val="008341B2"/>
    <w:rsid w:val="008473AB"/>
    <w:rsid w:val="00855D63"/>
    <w:rsid w:val="008626C0"/>
    <w:rsid w:val="008944BB"/>
    <w:rsid w:val="008C3B55"/>
    <w:rsid w:val="008C52A6"/>
    <w:rsid w:val="008D5751"/>
    <w:rsid w:val="00950590"/>
    <w:rsid w:val="00964C71"/>
    <w:rsid w:val="0099013B"/>
    <w:rsid w:val="009F0C65"/>
    <w:rsid w:val="00A11607"/>
    <w:rsid w:val="00A21949"/>
    <w:rsid w:val="00A30C95"/>
    <w:rsid w:val="00A67A1B"/>
    <w:rsid w:val="00A706B4"/>
    <w:rsid w:val="00A82A9C"/>
    <w:rsid w:val="00A84991"/>
    <w:rsid w:val="00A85C90"/>
    <w:rsid w:val="00AC57D2"/>
    <w:rsid w:val="00B11AAC"/>
    <w:rsid w:val="00B42543"/>
    <w:rsid w:val="00BA19A9"/>
    <w:rsid w:val="00BA225E"/>
    <w:rsid w:val="00BB25F3"/>
    <w:rsid w:val="00BF014F"/>
    <w:rsid w:val="00BF4D66"/>
    <w:rsid w:val="00C01170"/>
    <w:rsid w:val="00C26384"/>
    <w:rsid w:val="00C50C09"/>
    <w:rsid w:val="00CE13CF"/>
    <w:rsid w:val="00CE185D"/>
    <w:rsid w:val="00CF7586"/>
    <w:rsid w:val="00D241F1"/>
    <w:rsid w:val="00D82664"/>
    <w:rsid w:val="00DD187B"/>
    <w:rsid w:val="00DD3D4C"/>
    <w:rsid w:val="00E15FDA"/>
    <w:rsid w:val="00E27E5A"/>
    <w:rsid w:val="00E53AE1"/>
    <w:rsid w:val="00E90083"/>
    <w:rsid w:val="00EB348E"/>
    <w:rsid w:val="00EE0BF5"/>
    <w:rsid w:val="00EE317A"/>
    <w:rsid w:val="00EF2176"/>
    <w:rsid w:val="00F01296"/>
    <w:rsid w:val="00F22B4B"/>
    <w:rsid w:val="00F32CB4"/>
    <w:rsid w:val="00F40710"/>
    <w:rsid w:val="00F50AAD"/>
    <w:rsid w:val="00F75D0F"/>
    <w:rsid w:val="00F8321A"/>
    <w:rsid w:val="00F9726F"/>
    <w:rsid w:val="00FB332C"/>
    <w:rsid w:val="00FE7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 w:type="paragraph" w:styleId="BalloonText">
    <w:name w:val="Balloon Text"/>
    <w:basedOn w:val="Normal"/>
    <w:link w:val="BalloonTextChar"/>
    <w:rsid w:val="00E90083"/>
    <w:rPr>
      <w:rFonts w:ascii="Tahoma" w:hAnsi="Tahoma" w:cs="Tahoma"/>
      <w:sz w:val="16"/>
      <w:szCs w:val="16"/>
    </w:rPr>
  </w:style>
  <w:style w:type="character" w:customStyle="1" w:styleId="BalloonTextChar">
    <w:name w:val="Balloon Text Char"/>
    <w:basedOn w:val="DefaultParagraphFont"/>
    <w:link w:val="BalloonText"/>
    <w:rsid w:val="00E90083"/>
    <w:rPr>
      <w:rFonts w:ascii="Tahoma" w:hAnsi="Tahoma" w:cs="Tahoma"/>
      <w:sz w:val="16"/>
      <w:szCs w:val="16"/>
      <w:lang w:eastAsia="en-US"/>
    </w:rPr>
  </w:style>
  <w:style w:type="table" w:customStyle="1" w:styleId="LightShading1">
    <w:name w:val="Light Shading1"/>
    <w:basedOn w:val="TableNormal"/>
    <w:next w:val="LightShading"/>
    <w:uiPriority w:val="60"/>
    <w:rsid w:val="000E35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 w:type="paragraph" w:styleId="BalloonText">
    <w:name w:val="Balloon Text"/>
    <w:basedOn w:val="Normal"/>
    <w:link w:val="BalloonTextChar"/>
    <w:rsid w:val="00E90083"/>
    <w:rPr>
      <w:rFonts w:ascii="Tahoma" w:hAnsi="Tahoma" w:cs="Tahoma"/>
      <w:sz w:val="16"/>
      <w:szCs w:val="16"/>
    </w:rPr>
  </w:style>
  <w:style w:type="character" w:customStyle="1" w:styleId="BalloonTextChar">
    <w:name w:val="Balloon Text Char"/>
    <w:basedOn w:val="DefaultParagraphFont"/>
    <w:link w:val="BalloonText"/>
    <w:rsid w:val="00E90083"/>
    <w:rPr>
      <w:rFonts w:ascii="Tahoma" w:hAnsi="Tahoma" w:cs="Tahoma"/>
      <w:sz w:val="16"/>
      <w:szCs w:val="16"/>
      <w:lang w:eastAsia="en-US"/>
    </w:rPr>
  </w:style>
  <w:style w:type="table" w:customStyle="1" w:styleId="LightShading1">
    <w:name w:val="Light Shading1"/>
    <w:basedOn w:val="TableNormal"/>
    <w:next w:val="LightShading"/>
    <w:uiPriority w:val="60"/>
    <w:rsid w:val="000E35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318C2-2274-4070-A9E8-E864E550C961}"/>
</file>

<file path=customXml/itemProps2.xml><?xml version="1.0" encoding="utf-8"?>
<ds:datastoreItem xmlns:ds="http://schemas.openxmlformats.org/officeDocument/2006/customXml" ds:itemID="{92D24536-3215-4D79-B89A-917566658F96}"/>
</file>

<file path=customXml/itemProps3.xml><?xml version="1.0" encoding="utf-8"?>
<ds:datastoreItem xmlns:ds="http://schemas.openxmlformats.org/officeDocument/2006/customXml" ds:itemID="{FB337AAC-5B05-49D7-A40E-55307C1F2DEE}"/>
</file>

<file path=docProps/app.xml><?xml version="1.0" encoding="utf-8"?>
<Properties xmlns="http://schemas.openxmlformats.org/officeDocument/2006/extended-properties" xmlns:vt="http://schemas.openxmlformats.org/officeDocument/2006/docPropsVTypes">
  <Template>Normal.dotm</Template>
  <TotalTime>7</TotalTime>
  <Pages>6</Pages>
  <Words>1750</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Sicoli</dc:creator>
  <cp:lastModifiedBy>ITS Deploy</cp:lastModifiedBy>
  <cp:revision>3</cp:revision>
  <cp:lastPrinted>2016-11-18T20:16:00Z</cp:lastPrinted>
  <dcterms:created xsi:type="dcterms:W3CDTF">2016-06-09T15:02:00Z</dcterms:created>
  <dcterms:modified xsi:type="dcterms:W3CDTF">2016-11-18T20:16:00Z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5682000</vt:r8>
  </property>
</Properties>
</file>